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441FF" w14:textId="3C5B9AA1" w:rsidR="00492EBD" w:rsidRPr="00E15689" w:rsidRDefault="00492EBD" w:rsidP="00492EBD">
      <w:pPr>
        <w:tabs>
          <w:tab w:val="center" w:pos="4536"/>
          <w:tab w:val="right" w:pos="8280"/>
          <w:tab w:val="right" w:pos="9639"/>
        </w:tabs>
        <w:ind w:right="2"/>
        <w:rPr>
          <w:rFonts w:ascii="Arial" w:hAnsi="Arial" w:cs="Arial"/>
          <w:b/>
          <w:bCs/>
          <w:sz w:val="28"/>
        </w:rPr>
      </w:pPr>
      <w:r w:rsidRPr="00E15689">
        <w:rPr>
          <w:rFonts w:ascii="Arial" w:hAnsi="Arial" w:cs="Arial"/>
          <w:b/>
          <w:bCs/>
          <w:sz w:val="28"/>
        </w:rPr>
        <w:t>3GPP TSG RAN WG1 Meeting #9</w:t>
      </w:r>
      <w:r>
        <w:rPr>
          <w:rFonts w:ascii="Arial" w:hAnsi="Arial" w:cs="Arial"/>
          <w:b/>
          <w:bCs/>
          <w:sz w:val="28"/>
        </w:rPr>
        <w:t>6</w:t>
      </w:r>
      <w:r w:rsidRPr="00E15689">
        <w:rPr>
          <w:rFonts w:ascii="Arial" w:hAnsi="Arial" w:cs="Arial" w:hint="eastAsia"/>
          <w:b/>
          <w:bCs/>
          <w:sz w:val="28"/>
        </w:rPr>
        <w:t xml:space="preserve">               </w:t>
      </w:r>
      <w:r>
        <w:rPr>
          <w:rFonts w:ascii="Arial" w:hAnsi="Arial" w:cs="Arial"/>
          <w:b/>
          <w:bCs/>
          <w:sz w:val="28"/>
        </w:rPr>
        <w:tab/>
        <w:t xml:space="preserve">          </w:t>
      </w:r>
      <w:r w:rsidRPr="00E15689">
        <w:rPr>
          <w:rFonts w:ascii="Arial" w:hAnsi="Arial" w:cs="Arial" w:hint="eastAsia"/>
          <w:b/>
          <w:bCs/>
          <w:sz w:val="28"/>
        </w:rPr>
        <w:t xml:space="preserve">              </w:t>
      </w:r>
      <w:r w:rsidRPr="00573A71">
        <w:rPr>
          <w:rFonts w:ascii="Arial" w:hAnsi="Arial" w:cs="Arial" w:hint="eastAsia"/>
          <w:b/>
          <w:bCs/>
          <w:sz w:val="28"/>
        </w:rPr>
        <w:t xml:space="preserve"> </w:t>
      </w:r>
      <w:r w:rsidRPr="00573A71">
        <w:rPr>
          <w:rFonts w:ascii="Arial" w:hAnsi="Arial" w:cs="Arial"/>
          <w:b/>
          <w:bCs/>
          <w:sz w:val="28"/>
        </w:rPr>
        <w:t>R1-1</w:t>
      </w:r>
      <w:r w:rsidRPr="00573A71">
        <w:rPr>
          <w:rFonts w:ascii="Arial" w:hAnsi="Arial" w:cs="Arial" w:hint="eastAsia"/>
          <w:b/>
          <w:bCs/>
          <w:sz w:val="28"/>
        </w:rPr>
        <w:t>90</w:t>
      </w:r>
      <w:r w:rsidR="00573A71" w:rsidRPr="00573A71">
        <w:rPr>
          <w:rFonts w:ascii="Arial" w:hAnsi="Arial" w:cs="Arial"/>
          <w:b/>
          <w:bCs/>
          <w:sz w:val="28"/>
        </w:rPr>
        <w:t>2803</w:t>
      </w:r>
    </w:p>
    <w:p w14:paraId="01D984C1" w14:textId="61E4D1E4" w:rsidR="009B27F6" w:rsidRPr="00492EBD" w:rsidRDefault="00492EBD" w:rsidP="00492EBD">
      <w:pPr>
        <w:tabs>
          <w:tab w:val="center" w:pos="4536"/>
          <w:tab w:val="right" w:pos="9072"/>
        </w:tabs>
        <w:rPr>
          <w:rFonts w:ascii="Arial" w:hAnsi="Arial" w:cs="Arial"/>
          <w:b/>
          <w:sz w:val="24"/>
          <w:szCs w:val="22"/>
          <w:lang w:val="en-US" w:eastAsia="ja-JP"/>
        </w:rPr>
      </w:pPr>
      <w:r w:rsidRPr="00E15689">
        <w:rPr>
          <w:rFonts w:ascii="Arial" w:hAnsi="Arial" w:cs="Arial"/>
          <w:b/>
          <w:bCs/>
          <w:sz w:val="28"/>
        </w:rPr>
        <w:t>Athens, Greece, February</w:t>
      </w:r>
      <w:r>
        <w:rPr>
          <w:rFonts w:ascii="Arial" w:hAnsi="Arial" w:cs="Arial"/>
          <w:b/>
          <w:bCs/>
          <w:sz w:val="28"/>
        </w:rPr>
        <w:t xml:space="preserve"> 25</w:t>
      </w:r>
      <w:r w:rsidRPr="00E15689">
        <w:rPr>
          <w:rFonts w:ascii="Arial" w:hAnsi="Arial" w:cs="Arial"/>
          <w:b/>
          <w:bCs/>
          <w:sz w:val="28"/>
          <w:vertAlign w:val="superscript"/>
        </w:rPr>
        <w:t>th</w:t>
      </w:r>
      <w:r w:rsidRPr="00E15689">
        <w:rPr>
          <w:rFonts w:ascii="Arial" w:hAnsi="Arial" w:cs="Arial"/>
          <w:b/>
          <w:bCs/>
          <w:sz w:val="28"/>
        </w:rPr>
        <w:t xml:space="preserve"> –March</w:t>
      </w:r>
      <w:r>
        <w:rPr>
          <w:rFonts w:ascii="Arial" w:hAnsi="Arial" w:cs="Arial"/>
          <w:b/>
          <w:bCs/>
          <w:sz w:val="28"/>
        </w:rPr>
        <w:t xml:space="preserve"> 1</w:t>
      </w:r>
      <w:r w:rsidRPr="00E15689">
        <w:rPr>
          <w:rFonts w:ascii="Arial" w:hAnsi="Arial" w:cs="Arial"/>
          <w:b/>
          <w:bCs/>
          <w:sz w:val="28"/>
          <w:vertAlign w:val="superscript"/>
        </w:rPr>
        <w:t>st</w:t>
      </w:r>
      <w:r w:rsidRPr="00E15689">
        <w:rPr>
          <w:rFonts w:ascii="Arial" w:hAnsi="Arial" w:cs="Arial"/>
          <w:b/>
          <w:bCs/>
          <w:sz w:val="28"/>
        </w:rPr>
        <w:t>, 2019</w:t>
      </w:r>
    </w:p>
    <w:p w14:paraId="4CEC8192" w14:textId="354BF875" w:rsidR="00472089" w:rsidRPr="00492EBD" w:rsidRDefault="00472089" w:rsidP="00472089">
      <w:pPr>
        <w:tabs>
          <w:tab w:val="left" w:pos="1985"/>
        </w:tabs>
        <w:jc w:val="both"/>
        <w:rPr>
          <w:rFonts w:ascii="Arial" w:hAnsi="Arial"/>
          <w:noProof/>
          <w:sz w:val="24"/>
          <w:szCs w:val="24"/>
          <w:lang w:val="en-US" w:eastAsia="ja-JP"/>
        </w:rPr>
      </w:pPr>
    </w:p>
    <w:p w14:paraId="75B5A2F7" w14:textId="77777777" w:rsidR="006B4156" w:rsidRPr="00C64A66" w:rsidRDefault="006B4156" w:rsidP="006B4156">
      <w:pPr>
        <w:tabs>
          <w:tab w:val="left" w:pos="1985"/>
        </w:tabs>
        <w:jc w:val="both"/>
        <w:rPr>
          <w:rFonts w:ascii="Arial" w:hAnsi="Arial"/>
          <w:sz w:val="24"/>
          <w:lang w:val="en-US" w:eastAsia="ja-JP"/>
        </w:rPr>
      </w:pPr>
      <w:r>
        <w:rPr>
          <w:rFonts w:ascii="Arial" w:hAnsi="Arial"/>
          <w:b/>
          <w:sz w:val="24"/>
          <w:lang w:val="en-US"/>
        </w:rPr>
        <w:t>Agenda item:</w:t>
      </w:r>
      <w:r w:rsidRPr="00E158A0">
        <w:rPr>
          <w:rFonts w:ascii="Arial" w:hAnsi="Arial"/>
          <w:sz w:val="24"/>
          <w:lang w:val="en-US"/>
        </w:rPr>
        <w:tab/>
      </w:r>
      <w:r w:rsidRPr="006006F6">
        <w:rPr>
          <w:rFonts w:ascii="Arial" w:hAnsi="Arial"/>
          <w:sz w:val="24"/>
          <w:lang w:val="en-US" w:eastAsia="ja-JP"/>
        </w:rPr>
        <w:t>7.2.4.</w:t>
      </w:r>
      <w:r w:rsidRPr="006006F6">
        <w:rPr>
          <w:rFonts w:ascii="Arial" w:hAnsi="Arial" w:hint="eastAsia"/>
          <w:sz w:val="24"/>
          <w:lang w:val="en-US" w:eastAsia="ja-JP"/>
        </w:rPr>
        <w:t>5</w:t>
      </w:r>
    </w:p>
    <w:p w14:paraId="5439D923" w14:textId="77777777" w:rsidR="006B4156" w:rsidRDefault="006B4156" w:rsidP="006B4156">
      <w:pPr>
        <w:tabs>
          <w:tab w:val="left" w:pos="1985"/>
        </w:tabs>
        <w:jc w:val="both"/>
        <w:rPr>
          <w:rFonts w:ascii="Arial" w:hAnsi="Arial"/>
          <w:sz w:val="24"/>
          <w:lang w:val="en-US" w:eastAsia="ja-JP"/>
        </w:rPr>
      </w:pPr>
      <w:r>
        <w:rPr>
          <w:rFonts w:ascii="Arial" w:hAnsi="Arial"/>
          <w:b/>
          <w:sz w:val="24"/>
          <w:lang w:val="en-US"/>
        </w:rPr>
        <w:t xml:space="preserve">Source: </w:t>
      </w:r>
      <w:r>
        <w:rPr>
          <w:rFonts w:ascii="Arial" w:hAnsi="Arial"/>
          <w:b/>
          <w:sz w:val="24"/>
          <w:lang w:val="en-US"/>
        </w:rPr>
        <w:tab/>
      </w:r>
      <w:r>
        <w:rPr>
          <w:rFonts w:ascii="Arial" w:hAnsi="Arial"/>
          <w:sz w:val="24"/>
          <w:lang w:val="en-US" w:eastAsia="ja-JP"/>
        </w:rPr>
        <w:t>NTT DOCOMO, I</w:t>
      </w:r>
      <w:r>
        <w:rPr>
          <w:rFonts w:ascii="Arial" w:hAnsi="Arial" w:hint="eastAsia"/>
          <w:sz w:val="24"/>
          <w:lang w:val="en-US" w:eastAsia="ja-JP"/>
        </w:rPr>
        <w:t>NC</w:t>
      </w:r>
      <w:r>
        <w:rPr>
          <w:rFonts w:ascii="Arial" w:hAnsi="Arial"/>
          <w:sz w:val="24"/>
          <w:lang w:val="en-US" w:eastAsia="ja-JP"/>
        </w:rPr>
        <w:t>.</w:t>
      </w:r>
    </w:p>
    <w:p w14:paraId="4A4BF3D9" w14:textId="15E6CFDA" w:rsidR="006B4156" w:rsidRDefault="006B4156" w:rsidP="006B4156">
      <w:pPr>
        <w:tabs>
          <w:tab w:val="left" w:pos="1985"/>
        </w:tabs>
        <w:ind w:left="1983" w:hangingChars="823" w:hanging="1983"/>
        <w:rPr>
          <w:rFonts w:ascii="Arial" w:hAnsi="Arial"/>
          <w:sz w:val="24"/>
          <w:szCs w:val="24"/>
          <w:lang w:eastAsia="ja-JP"/>
        </w:rPr>
      </w:pPr>
      <w:r>
        <w:rPr>
          <w:rFonts w:ascii="Arial" w:hAnsi="Arial"/>
          <w:b/>
          <w:sz w:val="24"/>
          <w:lang w:val="en-US"/>
        </w:rPr>
        <w:t>Title:</w:t>
      </w:r>
      <w:r>
        <w:rPr>
          <w:rFonts w:ascii="Arial" w:hAnsi="Arial"/>
          <w:sz w:val="24"/>
          <w:lang w:val="en-US"/>
        </w:rPr>
        <w:tab/>
      </w:r>
      <w:r w:rsidR="007A4A72">
        <w:rPr>
          <w:rFonts w:ascii="Arial" w:hAnsi="Arial"/>
          <w:sz w:val="24"/>
          <w:lang w:val="en-US"/>
        </w:rPr>
        <w:t xml:space="preserve">Updated views </w:t>
      </w:r>
      <w:r w:rsidR="0016784B">
        <w:rPr>
          <w:rFonts w:ascii="Arial" w:hAnsi="Arial"/>
          <w:sz w:val="24"/>
          <w:lang w:val="en-US"/>
        </w:rPr>
        <w:t xml:space="preserve">on </w:t>
      </w:r>
      <w:r>
        <w:rPr>
          <w:rFonts w:ascii="Arial" w:hAnsi="Arial"/>
          <w:sz w:val="24"/>
          <w:lang w:val="en-US"/>
        </w:rPr>
        <w:t xml:space="preserve">LTE and NR </w:t>
      </w:r>
      <w:proofErr w:type="spellStart"/>
      <w:r w:rsidR="00BC3E77">
        <w:rPr>
          <w:rFonts w:ascii="Arial" w:hAnsi="Arial"/>
          <w:sz w:val="24"/>
          <w:lang w:val="en-US"/>
        </w:rPr>
        <w:t>s</w:t>
      </w:r>
      <w:r>
        <w:rPr>
          <w:rFonts w:ascii="Arial" w:hAnsi="Arial"/>
          <w:sz w:val="24"/>
          <w:lang w:val="en-US"/>
        </w:rPr>
        <w:t>idelink</w:t>
      </w:r>
      <w:proofErr w:type="spellEnd"/>
      <w:r>
        <w:rPr>
          <w:rFonts w:ascii="Arial" w:hAnsi="Arial"/>
          <w:sz w:val="24"/>
          <w:lang w:val="en-US"/>
        </w:rPr>
        <w:t xml:space="preserve"> </w:t>
      </w:r>
      <w:r w:rsidR="00BC3E77">
        <w:rPr>
          <w:rFonts w:ascii="Arial" w:hAnsi="Arial"/>
          <w:sz w:val="24"/>
          <w:lang w:val="en-US"/>
        </w:rPr>
        <w:t>c</w:t>
      </w:r>
      <w:r>
        <w:rPr>
          <w:rFonts w:ascii="Arial" w:hAnsi="Arial"/>
          <w:sz w:val="24"/>
          <w:lang w:val="en-US"/>
        </w:rPr>
        <w:t>oexistence</w:t>
      </w:r>
    </w:p>
    <w:p w14:paraId="5ED6A765" w14:textId="77777777" w:rsidR="006B4156" w:rsidRDefault="006B4156" w:rsidP="006B4156">
      <w:pPr>
        <w:tabs>
          <w:tab w:val="left" w:pos="1985"/>
        </w:tabs>
        <w:ind w:left="1980" w:hanging="1980"/>
        <w:jc w:val="both"/>
        <w:rPr>
          <w:rFonts w:ascii="Arial" w:hAnsi="Arial"/>
          <w:sz w:val="24"/>
          <w:lang w:val="en-US" w:eastAsia="ja-JP"/>
        </w:rPr>
      </w:pPr>
      <w:r>
        <w:rPr>
          <w:rFonts w:ascii="Arial" w:hAnsi="Arial"/>
          <w:b/>
          <w:sz w:val="24"/>
          <w:lang w:val="en-US"/>
        </w:rPr>
        <w:t>Document for:</w:t>
      </w:r>
      <w:r>
        <w:rPr>
          <w:rFonts w:ascii="Arial" w:hAnsi="Arial"/>
          <w:sz w:val="24"/>
          <w:lang w:val="en-US"/>
        </w:rPr>
        <w:tab/>
      </w:r>
      <w:r>
        <w:rPr>
          <w:rFonts w:ascii="Arial" w:hAnsi="Arial" w:hint="eastAsia"/>
          <w:sz w:val="24"/>
          <w:lang w:val="en-US" w:eastAsia="ja-JP"/>
        </w:rPr>
        <w:t>Discussion and Decision</w:t>
      </w:r>
    </w:p>
    <w:p w14:paraId="6BE0A62E" w14:textId="77777777" w:rsidR="006B4156" w:rsidRDefault="006B4156" w:rsidP="006B4156">
      <w:pPr>
        <w:pStyle w:val="10"/>
        <w:pBdr>
          <w:top w:val="single" w:sz="12" w:space="2" w:color="auto"/>
        </w:pBdr>
        <w:tabs>
          <w:tab w:val="clear" w:pos="432"/>
          <w:tab w:val="num" w:pos="522"/>
        </w:tabs>
        <w:ind w:left="522" w:hanging="522"/>
        <w:jc w:val="both"/>
        <w:rPr>
          <w:lang w:val="en-US" w:eastAsia="ja-JP"/>
        </w:rPr>
      </w:pPr>
      <w:r>
        <w:rPr>
          <w:lang w:val="en-US"/>
        </w:rPr>
        <w:t>Introduction</w:t>
      </w:r>
    </w:p>
    <w:p w14:paraId="757ACF18" w14:textId="37A77FB0" w:rsidR="0016784B" w:rsidRPr="00AF3240" w:rsidRDefault="0016784B" w:rsidP="00492EBD">
      <w:pPr>
        <w:spacing w:before="240"/>
        <w:jc w:val="both"/>
        <w:rPr>
          <w:sz w:val="22"/>
          <w:szCs w:val="22"/>
          <w:lang w:eastAsia="ja-JP"/>
        </w:rPr>
      </w:pPr>
      <w:r>
        <w:rPr>
          <w:sz w:val="22"/>
          <w:szCs w:val="22"/>
          <w:lang w:eastAsia="ja-JP"/>
        </w:rPr>
        <w:t xml:space="preserve">In this contribution, we present our views on co-existence of LTE V2X </w:t>
      </w:r>
      <w:proofErr w:type="spellStart"/>
      <w:r>
        <w:rPr>
          <w:sz w:val="22"/>
          <w:szCs w:val="22"/>
          <w:lang w:eastAsia="ja-JP"/>
        </w:rPr>
        <w:t>sidelink</w:t>
      </w:r>
      <w:proofErr w:type="spellEnd"/>
      <w:r>
        <w:rPr>
          <w:sz w:val="22"/>
          <w:szCs w:val="22"/>
          <w:lang w:eastAsia="ja-JP"/>
        </w:rPr>
        <w:t xml:space="preserve"> (SL) and NR V2X SL.</w:t>
      </w:r>
    </w:p>
    <w:p w14:paraId="4A03C374" w14:textId="1C69A30B" w:rsidR="006B4156" w:rsidRDefault="006B4156" w:rsidP="00AF3240">
      <w:pPr>
        <w:pStyle w:val="10"/>
        <w:pBdr>
          <w:top w:val="none" w:sz="0" w:space="0" w:color="auto"/>
        </w:pBdr>
        <w:tabs>
          <w:tab w:val="clear" w:pos="432"/>
          <w:tab w:val="num" w:pos="522"/>
        </w:tabs>
        <w:ind w:left="522" w:hanging="522"/>
        <w:jc w:val="both"/>
        <w:rPr>
          <w:b/>
          <w:sz w:val="28"/>
          <w:lang w:val="en-US" w:eastAsia="ja-JP"/>
        </w:rPr>
      </w:pPr>
      <w:r w:rsidRPr="00AF3240">
        <w:rPr>
          <w:b/>
          <w:sz w:val="28"/>
          <w:lang w:val="en-US" w:eastAsia="ja-JP"/>
        </w:rPr>
        <w:t>Discussion</w:t>
      </w:r>
    </w:p>
    <w:p w14:paraId="14357E84" w14:textId="52638BBC" w:rsidR="0016784B" w:rsidRDefault="00A32AF4" w:rsidP="00AF3240">
      <w:pPr>
        <w:jc w:val="both"/>
        <w:rPr>
          <w:sz w:val="22"/>
          <w:lang w:eastAsia="ja-JP"/>
        </w:rPr>
      </w:pPr>
      <w:r>
        <w:rPr>
          <w:sz w:val="22"/>
          <w:lang w:val="en-US" w:eastAsia="ja-JP"/>
        </w:rPr>
        <w:t>In the context of NR-LTE co-existence discussion, the following aspects are</w:t>
      </w:r>
      <w:r w:rsidR="0016784B">
        <w:rPr>
          <w:sz w:val="22"/>
          <w:lang w:eastAsia="ja-JP"/>
        </w:rPr>
        <w:t xml:space="preserve"> </w:t>
      </w:r>
      <w:r w:rsidR="001472C8">
        <w:rPr>
          <w:sz w:val="22"/>
          <w:lang w:eastAsia="ja-JP"/>
        </w:rPr>
        <w:t>considered.</w:t>
      </w:r>
    </w:p>
    <w:p w14:paraId="1AE1C780" w14:textId="2601B563" w:rsidR="001472C8" w:rsidRDefault="001472C8" w:rsidP="00492EBD">
      <w:pPr>
        <w:pStyle w:val="aff5"/>
        <w:numPr>
          <w:ilvl w:val="0"/>
          <w:numId w:val="35"/>
        </w:numPr>
        <w:spacing w:afterLines="50" w:after="120"/>
        <w:contextualSpacing w:val="0"/>
        <w:jc w:val="both"/>
        <w:rPr>
          <w:sz w:val="22"/>
          <w:lang w:eastAsia="ja-JP"/>
        </w:rPr>
      </w:pPr>
      <w:r>
        <w:rPr>
          <w:rFonts w:hint="eastAsia"/>
          <w:sz w:val="22"/>
          <w:lang w:eastAsia="ja-JP"/>
        </w:rPr>
        <w:t>For FDM solution</w:t>
      </w:r>
      <w:r>
        <w:rPr>
          <w:sz w:val="22"/>
          <w:lang w:eastAsia="ja-JP"/>
        </w:rPr>
        <w:t>s</w:t>
      </w:r>
    </w:p>
    <w:p w14:paraId="2A9865F1" w14:textId="4E8BD09A" w:rsidR="001472C8" w:rsidRDefault="001472C8" w:rsidP="00492EBD">
      <w:pPr>
        <w:pStyle w:val="aff5"/>
        <w:numPr>
          <w:ilvl w:val="1"/>
          <w:numId w:val="35"/>
        </w:numPr>
        <w:spacing w:afterLines="50" w:after="120"/>
        <w:contextualSpacing w:val="0"/>
        <w:jc w:val="both"/>
        <w:rPr>
          <w:sz w:val="22"/>
          <w:lang w:eastAsia="ja-JP"/>
        </w:rPr>
      </w:pPr>
      <w:r>
        <w:rPr>
          <w:sz w:val="22"/>
          <w:lang w:eastAsia="ja-JP"/>
        </w:rPr>
        <w:t>Inter-band co-existence or intra-band co-existence including the extent of frequency separation</w:t>
      </w:r>
    </w:p>
    <w:p w14:paraId="64CE7FA8" w14:textId="1D201B97" w:rsidR="001472C8" w:rsidRDefault="001472C8" w:rsidP="00492EBD">
      <w:pPr>
        <w:pStyle w:val="aff5"/>
        <w:numPr>
          <w:ilvl w:val="1"/>
          <w:numId w:val="35"/>
        </w:numPr>
        <w:spacing w:afterLines="50" w:after="120"/>
        <w:contextualSpacing w:val="0"/>
        <w:jc w:val="both"/>
        <w:rPr>
          <w:sz w:val="22"/>
          <w:lang w:eastAsia="ja-JP"/>
        </w:rPr>
      </w:pPr>
      <w:r>
        <w:rPr>
          <w:sz w:val="22"/>
          <w:lang w:eastAsia="ja-JP"/>
        </w:rPr>
        <w:t>Semi-static power sharing and dynamic power sharing</w:t>
      </w:r>
    </w:p>
    <w:p w14:paraId="73CF26DA" w14:textId="1678681B" w:rsidR="00912B29" w:rsidRDefault="00912B29" w:rsidP="00492EBD">
      <w:pPr>
        <w:pStyle w:val="aff5"/>
        <w:numPr>
          <w:ilvl w:val="1"/>
          <w:numId w:val="35"/>
        </w:numPr>
        <w:spacing w:afterLines="50" w:after="120"/>
        <w:contextualSpacing w:val="0"/>
        <w:jc w:val="both"/>
        <w:rPr>
          <w:sz w:val="22"/>
          <w:lang w:eastAsia="ja-JP"/>
        </w:rPr>
      </w:pPr>
      <w:proofErr w:type="spellStart"/>
      <w:r>
        <w:rPr>
          <w:sz w:val="22"/>
          <w:lang w:eastAsia="ja-JP"/>
        </w:rPr>
        <w:t>Tx-Tx</w:t>
      </w:r>
      <w:proofErr w:type="spellEnd"/>
      <w:r>
        <w:rPr>
          <w:sz w:val="22"/>
          <w:lang w:eastAsia="ja-JP"/>
        </w:rPr>
        <w:t xml:space="preserve">, </w:t>
      </w:r>
      <w:proofErr w:type="spellStart"/>
      <w:r>
        <w:rPr>
          <w:sz w:val="22"/>
          <w:lang w:eastAsia="ja-JP"/>
        </w:rPr>
        <w:t>Tx</w:t>
      </w:r>
      <w:proofErr w:type="spellEnd"/>
      <w:r>
        <w:rPr>
          <w:sz w:val="22"/>
          <w:lang w:eastAsia="ja-JP"/>
        </w:rPr>
        <w:t>-Rx, and Rx-Rx</w:t>
      </w:r>
    </w:p>
    <w:p w14:paraId="2FAEEFD0" w14:textId="188767AD" w:rsidR="001472C8" w:rsidRDefault="001472C8" w:rsidP="00492EBD">
      <w:pPr>
        <w:pStyle w:val="aff5"/>
        <w:numPr>
          <w:ilvl w:val="0"/>
          <w:numId w:val="35"/>
        </w:numPr>
        <w:spacing w:afterLines="50" w:after="120"/>
        <w:contextualSpacing w:val="0"/>
        <w:jc w:val="both"/>
        <w:rPr>
          <w:sz w:val="22"/>
          <w:lang w:eastAsia="ja-JP"/>
        </w:rPr>
      </w:pPr>
      <w:r>
        <w:rPr>
          <w:sz w:val="22"/>
          <w:lang w:eastAsia="ja-JP"/>
        </w:rPr>
        <w:t>For TDM solutions</w:t>
      </w:r>
    </w:p>
    <w:p w14:paraId="1DA110DF" w14:textId="513995BC" w:rsidR="001472C8" w:rsidRDefault="00912B29" w:rsidP="00492EBD">
      <w:pPr>
        <w:pStyle w:val="aff5"/>
        <w:numPr>
          <w:ilvl w:val="1"/>
          <w:numId w:val="35"/>
        </w:numPr>
        <w:spacing w:afterLines="50" w:after="120"/>
        <w:contextualSpacing w:val="0"/>
        <w:jc w:val="both"/>
        <w:rPr>
          <w:sz w:val="22"/>
          <w:lang w:eastAsia="ja-JP"/>
        </w:rPr>
      </w:pPr>
      <w:r>
        <w:rPr>
          <w:sz w:val="22"/>
          <w:lang w:eastAsia="ja-JP"/>
        </w:rPr>
        <w:t>Short-term coordination and long-term coordination within a UE</w:t>
      </w:r>
    </w:p>
    <w:p w14:paraId="293236CC" w14:textId="265ECCFE" w:rsidR="00912B29" w:rsidRDefault="00912B29" w:rsidP="00492EBD">
      <w:pPr>
        <w:pStyle w:val="aff5"/>
        <w:numPr>
          <w:ilvl w:val="1"/>
          <w:numId w:val="35"/>
        </w:numPr>
        <w:spacing w:afterLines="50" w:after="120"/>
        <w:contextualSpacing w:val="0"/>
        <w:jc w:val="both"/>
        <w:rPr>
          <w:sz w:val="22"/>
          <w:lang w:eastAsia="ja-JP"/>
        </w:rPr>
      </w:pPr>
      <w:proofErr w:type="spellStart"/>
      <w:r>
        <w:rPr>
          <w:sz w:val="22"/>
          <w:lang w:eastAsia="ja-JP"/>
        </w:rPr>
        <w:t>Tx-Tx</w:t>
      </w:r>
      <w:proofErr w:type="spellEnd"/>
      <w:r>
        <w:rPr>
          <w:sz w:val="22"/>
          <w:lang w:eastAsia="ja-JP"/>
        </w:rPr>
        <w:t xml:space="preserve">, </w:t>
      </w:r>
      <w:proofErr w:type="spellStart"/>
      <w:r>
        <w:rPr>
          <w:sz w:val="22"/>
          <w:lang w:eastAsia="ja-JP"/>
        </w:rPr>
        <w:t>Tx</w:t>
      </w:r>
      <w:proofErr w:type="spellEnd"/>
      <w:r>
        <w:rPr>
          <w:sz w:val="22"/>
          <w:lang w:eastAsia="ja-JP"/>
        </w:rPr>
        <w:t>-Rx, and Rx-Rx</w:t>
      </w:r>
    </w:p>
    <w:p w14:paraId="1DEAFF26" w14:textId="355E949F" w:rsidR="006F0E0E" w:rsidRDefault="00BB410A" w:rsidP="00492EBD">
      <w:pPr>
        <w:pStyle w:val="aff5"/>
        <w:numPr>
          <w:ilvl w:val="0"/>
          <w:numId w:val="35"/>
        </w:numPr>
        <w:spacing w:afterLines="50" w:after="120"/>
        <w:contextualSpacing w:val="0"/>
        <w:jc w:val="both"/>
        <w:rPr>
          <w:sz w:val="22"/>
          <w:lang w:eastAsia="ja-JP"/>
        </w:rPr>
      </w:pPr>
      <w:r>
        <w:rPr>
          <w:sz w:val="22"/>
          <w:lang w:eastAsia="ja-JP"/>
        </w:rPr>
        <w:t>H</w:t>
      </w:r>
      <w:r w:rsidR="006F0E0E">
        <w:rPr>
          <w:sz w:val="22"/>
          <w:lang w:eastAsia="ja-JP"/>
        </w:rPr>
        <w:t xml:space="preserve">andling </w:t>
      </w:r>
      <w:r>
        <w:rPr>
          <w:sz w:val="22"/>
          <w:lang w:eastAsia="ja-JP"/>
        </w:rPr>
        <w:t>of</w:t>
      </w:r>
      <w:r w:rsidR="006F0E0E">
        <w:rPr>
          <w:sz w:val="22"/>
          <w:lang w:eastAsia="ja-JP"/>
        </w:rPr>
        <w:t xml:space="preserve"> NW involvement</w:t>
      </w:r>
    </w:p>
    <w:p w14:paraId="1D8B3A28" w14:textId="66FA6538" w:rsidR="006F0E0E" w:rsidRPr="00492EBD" w:rsidRDefault="00573A71" w:rsidP="00492EBD">
      <w:pPr>
        <w:spacing w:afterLines="100" w:after="240"/>
        <w:jc w:val="both"/>
        <w:rPr>
          <w:sz w:val="22"/>
          <w:lang w:eastAsia="ja-JP"/>
        </w:rPr>
      </w:pPr>
      <w:r>
        <w:rPr>
          <w:rFonts w:hint="eastAsia"/>
          <w:sz w:val="22"/>
          <w:lang w:eastAsia="ja-JP"/>
        </w:rPr>
        <w:t xml:space="preserve">We </w:t>
      </w:r>
      <w:r>
        <w:rPr>
          <w:sz w:val="22"/>
          <w:lang w:eastAsia="ja-JP"/>
        </w:rPr>
        <w:t>describe</w:t>
      </w:r>
      <w:r>
        <w:rPr>
          <w:rFonts w:hint="eastAsia"/>
          <w:sz w:val="22"/>
          <w:lang w:eastAsia="ja-JP"/>
        </w:rPr>
        <w:t xml:space="preserve"> </w:t>
      </w:r>
      <w:r>
        <w:rPr>
          <w:sz w:val="22"/>
          <w:lang w:eastAsia="ja-JP"/>
        </w:rPr>
        <w:t>our views on the above remain</w:t>
      </w:r>
      <w:bookmarkStart w:id="0" w:name="_GoBack"/>
      <w:bookmarkEnd w:id="0"/>
      <w:r>
        <w:rPr>
          <w:sz w:val="22"/>
          <w:lang w:eastAsia="ja-JP"/>
        </w:rPr>
        <w:t>ing aspects.</w:t>
      </w:r>
    </w:p>
    <w:p w14:paraId="71538468" w14:textId="00729004" w:rsidR="00B51F8D" w:rsidRDefault="00B51F8D" w:rsidP="00B51F8D">
      <w:pPr>
        <w:pStyle w:val="2"/>
        <w:tabs>
          <w:tab w:val="clear" w:pos="2420"/>
        </w:tabs>
        <w:ind w:left="567"/>
        <w:rPr>
          <w:b/>
          <w:sz w:val="24"/>
          <w:lang w:val="en-US" w:eastAsia="ja-JP"/>
        </w:rPr>
      </w:pPr>
      <w:r w:rsidRPr="00AF3240">
        <w:rPr>
          <w:b/>
          <w:sz w:val="24"/>
          <w:lang w:val="en-US" w:eastAsia="ja-JP"/>
        </w:rPr>
        <w:t>FDM</w:t>
      </w:r>
    </w:p>
    <w:p w14:paraId="0EEEA7EA" w14:textId="39BD8E30" w:rsidR="008F7CED" w:rsidRPr="00492EBD" w:rsidRDefault="008F7CED" w:rsidP="00492EBD">
      <w:pPr>
        <w:ind w:firstLineChars="50" w:firstLine="110"/>
        <w:jc w:val="both"/>
        <w:rPr>
          <w:sz w:val="22"/>
          <w:szCs w:val="22"/>
          <w:lang w:val="en-US" w:eastAsia="ja-JP"/>
        </w:rPr>
      </w:pPr>
      <w:r w:rsidRPr="00492EBD">
        <w:rPr>
          <w:sz w:val="22"/>
          <w:szCs w:val="22"/>
          <w:lang w:val="en-US" w:eastAsia="ja-JP"/>
        </w:rPr>
        <w:t>At the 3GPP RAN1#1901 ad-hoc meeting, the following agreements on FDM solutions were made.</w:t>
      </w:r>
    </w:p>
    <w:tbl>
      <w:tblPr>
        <w:tblStyle w:val="aff"/>
        <w:tblW w:w="0" w:type="auto"/>
        <w:tblLook w:val="04A0" w:firstRow="1" w:lastRow="0" w:firstColumn="1" w:lastColumn="0" w:noHBand="0" w:noVBand="1"/>
      </w:tblPr>
      <w:tblGrid>
        <w:gridCol w:w="9617"/>
      </w:tblGrid>
      <w:tr w:rsidR="006F0E0E" w:rsidRPr="00492EBD" w14:paraId="64BF7DAE" w14:textId="77777777" w:rsidTr="006F0E0E">
        <w:tc>
          <w:tcPr>
            <w:tcW w:w="9617" w:type="dxa"/>
          </w:tcPr>
          <w:p w14:paraId="2AD70030" w14:textId="0E42A4D7" w:rsidR="006F0E0E" w:rsidRPr="00492EBD" w:rsidRDefault="006F0E0E" w:rsidP="00492EBD">
            <w:pPr>
              <w:rPr>
                <w:b/>
                <w:sz w:val="22"/>
                <w:szCs w:val="22"/>
                <w:lang w:eastAsia="x-none"/>
              </w:rPr>
            </w:pPr>
            <w:r w:rsidRPr="00492EBD">
              <w:rPr>
                <w:sz w:val="22"/>
                <w:szCs w:val="22"/>
                <w:highlight w:val="green"/>
                <w:lang w:eastAsia="x-none"/>
              </w:rPr>
              <w:t>Agreements</w:t>
            </w:r>
            <w:r w:rsidRPr="00492EBD">
              <w:rPr>
                <w:b/>
                <w:sz w:val="22"/>
                <w:szCs w:val="22"/>
                <w:lang w:eastAsia="x-none"/>
              </w:rPr>
              <w:t>:</w:t>
            </w:r>
          </w:p>
          <w:p w14:paraId="0E419770" w14:textId="3CE4A692" w:rsidR="006F0E0E" w:rsidRPr="00492EBD" w:rsidRDefault="006F0E0E" w:rsidP="006F0E0E">
            <w:pPr>
              <w:pStyle w:val="aff5"/>
              <w:numPr>
                <w:ilvl w:val="0"/>
                <w:numId w:val="29"/>
              </w:numPr>
              <w:overflowPunct/>
              <w:autoSpaceDE/>
              <w:autoSpaceDN/>
              <w:adjustRightInd/>
              <w:textAlignment w:val="auto"/>
              <w:rPr>
                <w:sz w:val="22"/>
                <w:szCs w:val="22"/>
              </w:rPr>
            </w:pPr>
            <w:r w:rsidRPr="00492EBD">
              <w:rPr>
                <w:sz w:val="22"/>
                <w:szCs w:val="22"/>
              </w:rPr>
              <w:t>Inter-band FDM Solutions for coexistence</w:t>
            </w:r>
          </w:p>
          <w:p w14:paraId="055B6088" w14:textId="77777777" w:rsidR="006F0E0E" w:rsidRPr="00492EBD" w:rsidRDefault="006F0E0E" w:rsidP="006F0E0E">
            <w:pPr>
              <w:pStyle w:val="aff5"/>
              <w:numPr>
                <w:ilvl w:val="1"/>
                <w:numId w:val="29"/>
              </w:numPr>
              <w:overflowPunct/>
              <w:autoSpaceDE/>
              <w:autoSpaceDN/>
              <w:adjustRightInd/>
              <w:textAlignment w:val="auto"/>
              <w:rPr>
                <w:sz w:val="22"/>
                <w:szCs w:val="22"/>
              </w:rPr>
            </w:pPr>
            <w:r w:rsidRPr="00492EBD">
              <w:rPr>
                <w:sz w:val="22"/>
                <w:szCs w:val="22"/>
              </w:rPr>
              <w:t xml:space="preserve">For static power </w:t>
            </w:r>
            <w:r w:rsidRPr="00492EBD">
              <w:rPr>
                <w:rFonts w:eastAsia="DengXian"/>
                <w:sz w:val="22"/>
                <w:szCs w:val="22"/>
                <w:lang w:eastAsia="zh-CN"/>
              </w:rPr>
              <w:t xml:space="preserve">assignment of </w:t>
            </w:r>
            <w:proofErr w:type="spellStart"/>
            <w:proofErr w:type="gramStart"/>
            <w:r w:rsidRPr="00492EBD">
              <w:rPr>
                <w:rFonts w:eastAsia="DengXian"/>
                <w:sz w:val="22"/>
                <w:szCs w:val="22"/>
                <w:lang w:eastAsia="zh-CN"/>
              </w:rPr>
              <w:t>Pc,max</w:t>
            </w:r>
            <w:proofErr w:type="spellEnd"/>
            <w:proofErr w:type="gramEnd"/>
            <w:r w:rsidRPr="00492EBD">
              <w:rPr>
                <w:rFonts w:eastAsia="DengXian"/>
                <w:sz w:val="22"/>
                <w:szCs w:val="22"/>
                <w:lang w:eastAsia="zh-CN"/>
              </w:rPr>
              <w:t xml:space="preserve"> for each carrier</w:t>
            </w:r>
          </w:p>
          <w:p w14:paraId="1D9307C4" w14:textId="77777777" w:rsidR="006F0E0E" w:rsidRPr="00492EBD" w:rsidRDefault="006F0E0E" w:rsidP="006F0E0E">
            <w:pPr>
              <w:pStyle w:val="aff5"/>
              <w:numPr>
                <w:ilvl w:val="2"/>
                <w:numId w:val="29"/>
              </w:numPr>
              <w:overflowPunct/>
              <w:autoSpaceDE/>
              <w:autoSpaceDN/>
              <w:adjustRightInd/>
              <w:textAlignment w:val="auto"/>
              <w:rPr>
                <w:sz w:val="22"/>
                <w:szCs w:val="22"/>
              </w:rPr>
            </w:pPr>
            <w:r w:rsidRPr="00492EBD">
              <w:rPr>
                <w:rFonts w:eastAsia="DengXian"/>
                <w:sz w:val="22"/>
                <w:szCs w:val="22"/>
                <w:lang w:eastAsia="zh-CN"/>
              </w:rPr>
              <w:t>Synchronization is not assumed for</w:t>
            </w:r>
            <w:r w:rsidRPr="00492EBD">
              <w:rPr>
                <w:sz w:val="22"/>
                <w:szCs w:val="22"/>
              </w:rPr>
              <w:t xml:space="preserve"> </w:t>
            </w:r>
            <w:r w:rsidRPr="00492EBD">
              <w:rPr>
                <w:rFonts w:eastAsia="DengXian"/>
                <w:sz w:val="22"/>
                <w:szCs w:val="22"/>
                <w:lang w:eastAsia="zh-CN"/>
              </w:rPr>
              <w:t xml:space="preserve">inter-band coexistence of NR </w:t>
            </w:r>
            <w:proofErr w:type="spellStart"/>
            <w:r w:rsidRPr="00492EBD">
              <w:rPr>
                <w:rFonts w:eastAsia="DengXian"/>
                <w:sz w:val="22"/>
                <w:szCs w:val="22"/>
                <w:lang w:eastAsia="zh-CN"/>
              </w:rPr>
              <w:t>sidelink</w:t>
            </w:r>
            <w:proofErr w:type="spellEnd"/>
            <w:r w:rsidRPr="00492EBD">
              <w:rPr>
                <w:rFonts w:eastAsia="DengXian"/>
                <w:sz w:val="22"/>
                <w:szCs w:val="22"/>
                <w:lang w:eastAsia="zh-CN"/>
              </w:rPr>
              <w:t xml:space="preserve"> and LTE </w:t>
            </w:r>
            <w:proofErr w:type="spellStart"/>
            <w:r w:rsidRPr="00492EBD">
              <w:rPr>
                <w:rFonts w:eastAsia="DengXian"/>
                <w:sz w:val="22"/>
                <w:szCs w:val="22"/>
                <w:lang w:eastAsia="zh-CN"/>
              </w:rPr>
              <w:t>sidelink</w:t>
            </w:r>
            <w:proofErr w:type="spellEnd"/>
            <w:r w:rsidRPr="00492EBD">
              <w:rPr>
                <w:rFonts w:eastAsia="DengXian"/>
                <w:sz w:val="22"/>
                <w:szCs w:val="22"/>
                <w:lang w:eastAsia="zh-CN"/>
              </w:rPr>
              <w:t>.</w:t>
            </w:r>
          </w:p>
          <w:p w14:paraId="2C9DB32F" w14:textId="77777777" w:rsidR="006F0E0E" w:rsidRPr="00492EBD" w:rsidRDefault="006F0E0E" w:rsidP="006F0E0E">
            <w:pPr>
              <w:pStyle w:val="aff5"/>
              <w:numPr>
                <w:ilvl w:val="2"/>
                <w:numId w:val="29"/>
              </w:numPr>
              <w:overflowPunct/>
              <w:autoSpaceDE/>
              <w:autoSpaceDN/>
              <w:adjustRightInd/>
              <w:textAlignment w:val="auto"/>
              <w:rPr>
                <w:sz w:val="22"/>
                <w:szCs w:val="22"/>
              </w:rPr>
            </w:pPr>
            <w:r w:rsidRPr="00492EBD">
              <w:rPr>
                <w:rFonts w:eastAsia="DengXian"/>
                <w:sz w:val="22"/>
                <w:szCs w:val="22"/>
                <w:lang w:eastAsia="zh-CN"/>
              </w:rPr>
              <w:t xml:space="preserve">This FDM solution is feasible for resolution of </w:t>
            </w:r>
            <w:proofErr w:type="spellStart"/>
            <w:r w:rsidRPr="00492EBD">
              <w:rPr>
                <w:rFonts w:eastAsia="DengXian"/>
                <w:sz w:val="22"/>
                <w:szCs w:val="22"/>
                <w:lang w:eastAsia="zh-CN"/>
              </w:rPr>
              <w:t>Tx</w:t>
            </w:r>
            <w:proofErr w:type="spellEnd"/>
            <w:r w:rsidRPr="00492EBD">
              <w:rPr>
                <w:rFonts w:eastAsia="DengXian"/>
                <w:sz w:val="22"/>
                <w:szCs w:val="22"/>
                <w:lang w:eastAsia="zh-CN"/>
              </w:rPr>
              <w:t>/</w:t>
            </w:r>
            <w:proofErr w:type="spellStart"/>
            <w:r w:rsidRPr="00492EBD">
              <w:rPr>
                <w:rFonts w:eastAsia="DengXian"/>
                <w:sz w:val="22"/>
                <w:szCs w:val="22"/>
                <w:lang w:eastAsia="zh-CN"/>
              </w:rPr>
              <w:t>Tx</w:t>
            </w:r>
            <w:proofErr w:type="spellEnd"/>
            <w:r w:rsidRPr="00492EBD">
              <w:rPr>
                <w:rFonts w:eastAsia="DengXian"/>
                <w:sz w:val="22"/>
                <w:szCs w:val="22"/>
                <w:lang w:eastAsia="zh-CN"/>
              </w:rPr>
              <w:t xml:space="preserve"> coexistence conflicts</w:t>
            </w:r>
          </w:p>
          <w:p w14:paraId="38EFE8C4" w14:textId="77777777" w:rsidR="006F0E0E" w:rsidRPr="00492EBD" w:rsidRDefault="006F0E0E" w:rsidP="006F0E0E">
            <w:pPr>
              <w:pStyle w:val="aff5"/>
              <w:numPr>
                <w:ilvl w:val="2"/>
                <w:numId w:val="29"/>
              </w:numPr>
              <w:overflowPunct/>
              <w:autoSpaceDE/>
              <w:autoSpaceDN/>
              <w:adjustRightInd/>
              <w:textAlignment w:val="auto"/>
              <w:rPr>
                <w:sz w:val="22"/>
                <w:szCs w:val="22"/>
              </w:rPr>
            </w:pPr>
            <w:r w:rsidRPr="00492EBD">
              <w:rPr>
                <w:rFonts w:eastAsia="DengXian"/>
                <w:sz w:val="22"/>
                <w:szCs w:val="22"/>
                <w:lang w:eastAsia="zh-CN"/>
              </w:rPr>
              <w:t xml:space="preserve">If the band separation is large enough (based on RAN4 indication), then this FDM solution for coexistence is feasible for </w:t>
            </w:r>
            <w:proofErr w:type="spellStart"/>
            <w:r w:rsidRPr="00492EBD">
              <w:rPr>
                <w:rFonts w:eastAsia="DengXian"/>
                <w:sz w:val="22"/>
                <w:szCs w:val="22"/>
                <w:lang w:eastAsia="zh-CN"/>
              </w:rPr>
              <w:t>Tx</w:t>
            </w:r>
            <w:proofErr w:type="spellEnd"/>
            <w:r w:rsidRPr="00492EBD">
              <w:rPr>
                <w:rFonts w:eastAsia="DengXian"/>
                <w:sz w:val="22"/>
                <w:szCs w:val="22"/>
                <w:lang w:eastAsia="zh-CN"/>
              </w:rPr>
              <w:t>/Rx coexistence</w:t>
            </w:r>
          </w:p>
          <w:p w14:paraId="66C1871C" w14:textId="77777777" w:rsidR="006F0E0E" w:rsidRPr="00492EBD" w:rsidRDefault="006F0E0E" w:rsidP="006F0E0E">
            <w:pPr>
              <w:pStyle w:val="aff5"/>
              <w:numPr>
                <w:ilvl w:val="2"/>
                <w:numId w:val="29"/>
              </w:numPr>
              <w:overflowPunct/>
              <w:autoSpaceDE/>
              <w:autoSpaceDN/>
              <w:adjustRightInd/>
              <w:textAlignment w:val="auto"/>
              <w:rPr>
                <w:sz w:val="22"/>
                <w:szCs w:val="22"/>
              </w:rPr>
            </w:pPr>
            <w:r w:rsidRPr="00492EBD">
              <w:rPr>
                <w:rFonts w:eastAsia="DengXian"/>
                <w:sz w:val="22"/>
                <w:szCs w:val="22"/>
                <w:lang w:eastAsia="zh-CN"/>
              </w:rPr>
              <w:t xml:space="preserve">If the band separation is NOT large enough, then this FDM solution is not feasible for resolution of </w:t>
            </w:r>
            <w:proofErr w:type="spellStart"/>
            <w:r w:rsidRPr="00492EBD">
              <w:rPr>
                <w:rFonts w:eastAsia="DengXian"/>
                <w:sz w:val="22"/>
                <w:szCs w:val="22"/>
                <w:lang w:eastAsia="zh-CN"/>
              </w:rPr>
              <w:t>Tx</w:t>
            </w:r>
            <w:proofErr w:type="spellEnd"/>
            <w:r w:rsidRPr="00492EBD">
              <w:rPr>
                <w:rFonts w:eastAsia="DengXian"/>
                <w:sz w:val="22"/>
                <w:szCs w:val="22"/>
                <w:lang w:eastAsia="zh-CN"/>
              </w:rPr>
              <w:t>/Rx coexistence conflicts</w:t>
            </w:r>
          </w:p>
          <w:p w14:paraId="3FF8CEB1" w14:textId="77777777" w:rsidR="006F0E0E" w:rsidRPr="00492EBD" w:rsidRDefault="006F0E0E" w:rsidP="00492EBD">
            <w:pPr>
              <w:pStyle w:val="aff5"/>
              <w:numPr>
                <w:ilvl w:val="1"/>
                <w:numId w:val="29"/>
              </w:numPr>
              <w:overflowPunct/>
              <w:autoSpaceDE/>
              <w:autoSpaceDN/>
              <w:adjustRightInd/>
              <w:textAlignment w:val="auto"/>
              <w:rPr>
                <w:sz w:val="22"/>
                <w:szCs w:val="22"/>
                <w:lang w:eastAsia="ja-JP"/>
              </w:rPr>
            </w:pPr>
            <w:r w:rsidRPr="00492EBD">
              <w:rPr>
                <w:sz w:val="22"/>
                <w:szCs w:val="22"/>
              </w:rPr>
              <w:t xml:space="preserve">For dynamic power sharing between carriers, </w:t>
            </w:r>
          </w:p>
          <w:p w14:paraId="6E94FD1F" w14:textId="6AF7D023" w:rsidR="006F0E0E" w:rsidRPr="00492EBD" w:rsidRDefault="006F0E0E" w:rsidP="00492EBD">
            <w:pPr>
              <w:pStyle w:val="aff5"/>
              <w:numPr>
                <w:ilvl w:val="2"/>
                <w:numId w:val="29"/>
              </w:numPr>
              <w:overflowPunct/>
              <w:autoSpaceDE/>
              <w:autoSpaceDN/>
              <w:adjustRightInd/>
              <w:textAlignment w:val="auto"/>
              <w:rPr>
                <w:sz w:val="22"/>
                <w:szCs w:val="22"/>
                <w:lang w:eastAsia="ja-JP"/>
              </w:rPr>
            </w:pPr>
            <w:r w:rsidRPr="00492EBD">
              <w:rPr>
                <w:sz w:val="22"/>
                <w:szCs w:val="22"/>
              </w:rPr>
              <w:t>FFS details of FDM solutions and whether they are feasible</w:t>
            </w:r>
          </w:p>
        </w:tc>
      </w:tr>
    </w:tbl>
    <w:p w14:paraId="597D29F4" w14:textId="3631C3F7" w:rsidR="006F0E0E" w:rsidRPr="00492EBD" w:rsidRDefault="006F0E0E" w:rsidP="00AF3240">
      <w:pPr>
        <w:jc w:val="both"/>
        <w:rPr>
          <w:sz w:val="22"/>
          <w:szCs w:val="22"/>
          <w:highlight w:val="cyan"/>
          <w:lang w:eastAsia="ja-JP"/>
        </w:rPr>
      </w:pPr>
    </w:p>
    <w:p w14:paraId="54E99879" w14:textId="222E1336" w:rsidR="00B51F8D" w:rsidRPr="00492EBD" w:rsidRDefault="00B51F8D">
      <w:pPr>
        <w:jc w:val="both"/>
        <w:rPr>
          <w:sz w:val="22"/>
          <w:szCs w:val="22"/>
          <w:lang w:eastAsia="ja-JP"/>
        </w:rPr>
      </w:pPr>
      <w:r w:rsidRPr="00492EBD">
        <w:rPr>
          <w:sz w:val="22"/>
          <w:szCs w:val="22"/>
          <w:lang w:eastAsia="ja-JP"/>
        </w:rPr>
        <w:t xml:space="preserve">According to the </w:t>
      </w:r>
      <w:r w:rsidR="006F0E0E" w:rsidRPr="00492EBD">
        <w:rPr>
          <w:sz w:val="22"/>
          <w:szCs w:val="22"/>
          <w:lang w:eastAsia="ja-JP"/>
        </w:rPr>
        <w:t xml:space="preserve">above </w:t>
      </w:r>
      <w:r w:rsidRPr="00492EBD">
        <w:rPr>
          <w:sz w:val="22"/>
          <w:szCs w:val="22"/>
          <w:lang w:eastAsia="ja-JP"/>
        </w:rPr>
        <w:t>agreements</w:t>
      </w:r>
      <w:r w:rsidR="006F0E0E" w:rsidRPr="00492EBD">
        <w:rPr>
          <w:sz w:val="22"/>
          <w:szCs w:val="22"/>
          <w:lang w:eastAsia="ja-JP"/>
        </w:rPr>
        <w:t xml:space="preserve"> </w:t>
      </w:r>
      <w:r w:rsidR="00816ED2" w:rsidRPr="00492EBD">
        <w:rPr>
          <w:sz w:val="22"/>
          <w:szCs w:val="22"/>
          <w:lang w:val="en-US" w:eastAsia="ja-JP"/>
        </w:rPr>
        <w:t>in RAN1#1901 ad-hoc meeting</w:t>
      </w:r>
      <w:r w:rsidRPr="00492EBD">
        <w:rPr>
          <w:sz w:val="22"/>
          <w:szCs w:val="22"/>
          <w:lang w:eastAsia="ja-JP"/>
        </w:rPr>
        <w:t>, primary issue on in-device FDM seems only on power sharing between LTE</w:t>
      </w:r>
      <w:r w:rsidR="00216303" w:rsidRPr="00492EBD">
        <w:rPr>
          <w:sz w:val="22"/>
          <w:szCs w:val="22"/>
          <w:lang w:eastAsia="ja-JP"/>
        </w:rPr>
        <w:t xml:space="preserve"> SL</w:t>
      </w:r>
      <w:r w:rsidRPr="00492EBD">
        <w:rPr>
          <w:sz w:val="22"/>
          <w:szCs w:val="22"/>
          <w:lang w:eastAsia="ja-JP"/>
        </w:rPr>
        <w:t xml:space="preserve"> and NR</w:t>
      </w:r>
      <w:r w:rsidR="00216303" w:rsidRPr="00492EBD">
        <w:rPr>
          <w:sz w:val="22"/>
          <w:szCs w:val="22"/>
          <w:lang w:eastAsia="ja-JP"/>
        </w:rPr>
        <w:t xml:space="preserve"> SL</w:t>
      </w:r>
      <w:r w:rsidRPr="00492EBD">
        <w:rPr>
          <w:sz w:val="22"/>
          <w:szCs w:val="22"/>
          <w:lang w:eastAsia="ja-JP"/>
        </w:rPr>
        <w:t xml:space="preserve">. </w:t>
      </w:r>
      <w:r w:rsidR="006F0E0E" w:rsidRPr="00492EBD">
        <w:rPr>
          <w:sz w:val="22"/>
          <w:szCs w:val="22"/>
          <w:lang w:eastAsia="ja-JP"/>
        </w:rPr>
        <w:t>For semi-static power sharing,</w:t>
      </w:r>
      <w:r w:rsidR="00923BB5" w:rsidRPr="00492EBD">
        <w:rPr>
          <w:sz w:val="22"/>
          <w:szCs w:val="22"/>
          <w:lang w:eastAsia="ja-JP"/>
        </w:rPr>
        <w:t xml:space="preserve"> the frequency separation </w:t>
      </w:r>
      <w:r w:rsidR="00923BB5" w:rsidRPr="00492EBD">
        <w:rPr>
          <w:sz w:val="22"/>
          <w:szCs w:val="22"/>
          <w:lang w:eastAsia="ja-JP"/>
        </w:rPr>
        <w:lastRenderedPageBreak/>
        <w:t xml:space="preserve">affects the feasibility of </w:t>
      </w:r>
      <w:proofErr w:type="spellStart"/>
      <w:r w:rsidR="00923BB5" w:rsidRPr="00492EBD">
        <w:rPr>
          <w:sz w:val="22"/>
          <w:szCs w:val="22"/>
          <w:lang w:eastAsia="ja-JP"/>
        </w:rPr>
        <w:t>Tx</w:t>
      </w:r>
      <w:proofErr w:type="spellEnd"/>
      <w:r w:rsidR="00923BB5" w:rsidRPr="00492EBD">
        <w:rPr>
          <w:sz w:val="22"/>
          <w:szCs w:val="22"/>
          <w:lang w:eastAsia="ja-JP"/>
        </w:rPr>
        <w:t xml:space="preserve">/Rx coexistence, which is, however, considered to be </w:t>
      </w:r>
      <w:r w:rsidR="005704BF" w:rsidRPr="00492EBD">
        <w:rPr>
          <w:sz w:val="22"/>
          <w:szCs w:val="22"/>
          <w:lang w:eastAsia="ja-JP"/>
        </w:rPr>
        <w:t>out of</w:t>
      </w:r>
      <w:r w:rsidR="00923BB5" w:rsidRPr="00492EBD">
        <w:rPr>
          <w:sz w:val="22"/>
          <w:szCs w:val="22"/>
          <w:lang w:eastAsia="ja-JP"/>
        </w:rPr>
        <w:t xml:space="preserve"> RAN1 expertise.</w:t>
      </w:r>
      <w:r w:rsidR="006F0E0E" w:rsidRPr="00492EBD">
        <w:rPr>
          <w:sz w:val="22"/>
          <w:szCs w:val="22"/>
          <w:lang w:eastAsia="ja-JP"/>
        </w:rPr>
        <w:t xml:space="preserve">  </w:t>
      </w:r>
      <w:r w:rsidR="005704BF" w:rsidRPr="00492EBD">
        <w:rPr>
          <w:sz w:val="22"/>
          <w:szCs w:val="22"/>
          <w:lang w:eastAsia="ja-JP"/>
        </w:rPr>
        <w:t>Regarding dynamic power sharing</w:t>
      </w:r>
      <w:r w:rsidRPr="00492EBD">
        <w:rPr>
          <w:sz w:val="22"/>
          <w:szCs w:val="22"/>
          <w:lang w:eastAsia="ja-JP"/>
        </w:rPr>
        <w:t>,</w:t>
      </w:r>
      <w:r w:rsidR="005704BF" w:rsidRPr="00492EBD">
        <w:rPr>
          <w:sz w:val="22"/>
          <w:szCs w:val="22"/>
          <w:lang w:eastAsia="ja-JP"/>
        </w:rPr>
        <w:t xml:space="preserve"> if short-term coordinati</w:t>
      </w:r>
      <w:r w:rsidR="00816ED2" w:rsidRPr="00492EBD">
        <w:rPr>
          <w:sz w:val="22"/>
          <w:szCs w:val="22"/>
          <w:lang w:eastAsia="ja-JP"/>
        </w:rPr>
        <w:t>on where dynamic information exchange between NR and LTE within the UE is performed as is the case with short-term scale TDM solutions</w:t>
      </w:r>
      <w:r w:rsidR="005704BF" w:rsidRPr="00492EBD">
        <w:rPr>
          <w:sz w:val="22"/>
          <w:szCs w:val="22"/>
          <w:lang w:eastAsia="ja-JP"/>
        </w:rPr>
        <w:t xml:space="preserve">, </w:t>
      </w:r>
      <w:r w:rsidRPr="00492EBD">
        <w:rPr>
          <w:sz w:val="22"/>
          <w:szCs w:val="22"/>
          <w:lang w:eastAsia="ja-JP"/>
        </w:rPr>
        <w:t xml:space="preserve">we </w:t>
      </w:r>
      <w:r w:rsidR="0016784B" w:rsidRPr="00492EBD">
        <w:rPr>
          <w:sz w:val="22"/>
          <w:szCs w:val="22"/>
          <w:lang w:eastAsia="ja-JP"/>
        </w:rPr>
        <w:t xml:space="preserve">consider </w:t>
      </w:r>
      <w:r w:rsidR="00816ED2" w:rsidRPr="00492EBD">
        <w:rPr>
          <w:sz w:val="22"/>
          <w:szCs w:val="22"/>
          <w:lang w:eastAsia="ja-JP"/>
        </w:rPr>
        <w:t xml:space="preserve">dynamic power sharing </w:t>
      </w:r>
      <w:r w:rsidR="00492EBD">
        <w:rPr>
          <w:sz w:val="22"/>
          <w:szCs w:val="22"/>
          <w:lang w:eastAsia="ja-JP"/>
        </w:rPr>
        <w:t>would be also</w:t>
      </w:r>
      <w:r w:rsidR="00816ED2" w:rsidRPr="00492EBD">
        <w:rPr>
          <w:sz w:val="22"/>
          <w:szCs w:val="22"/>
          <w:lang w:eastAsia="ja-JP"/>
        </w:rPr>
        <w:t xml:space="preserve"> feasible and </w:t>
      </w:r>
      <w:r w:rsidRPr="00492EBD">
        <w:rPr>
          <w:sz w:val="22"/>
          <w:szCs w:val="22"/>
          <w:lang w:eastAsia="ja-JP"/>
        </w:rPr>
        <w:t xml:space="preserve">NR </w:t>
      </w:r>
      <w:proofErr w:type="spellStart"/>
      <w:r w:rsidRPr="00492EBD">
        <w:rPr>
          <w:sz w:val="22"/>
          <w:szCs w:val="22"/>
          <w:lang w:eastAsia="ja-JP"/>
        </w:rPr>
        <w:t>Uu</w:t>
      </w:r>
      <w:proofErr w:type="spellEnd"/>
      <w:r w:rsidRPr="00492EBD">
        <w:rPr>
          <w:sz w:val="22"/>
          <w:szCs w:val="22"/>
          <w:lang w:eastAsia="ja-JP"/>
        </w:rPr>
        <w:t xml:space="preserve"> EN-DC power sharing mechanism can be reused</w:t>
      </w:r>
      <w:r w:rsidR="00816ED2" w:rsidRPr="00492EBD">
        <w:rPr>
          <w:sz w:val="22"/>
          <w:szCs w:val="22"/>
          <w:lang w:eastAsia="ja-JP"/>
        </w:rPr>
        <w:t xml:space="preserve">. However, </w:t>
      </w:r>
      <w:r w:rsidR="0016784B" w:rsidRPr="00492EBD">
        <w:rPr>
          <w:sz w:val="22"/>
          <w:szCs w:val="22"/>
          <w:lang w:eastAsia="ja-JP"/>
        </w:rPr>
        <w:t>some prioritization rules (e.g., prioritizing LTE over NR) can be revisited since service types would be important rather than RAT types</w:t>
      </w:r>
      <w:r w:rsidRPr="00492EBD">
        <w:rPr>
          <w:sz w:val="22"/>
          <w:szCs w:val="22"/>
          <w:lang w:eastAsia="ja-JP"/>
        </w:rPr>
        <w:t>.</w:t>
      </w:r>
      <w:r w:rsidR="0016784B" w:rsidRPr="00492EBD">
        <w:rPr>
          <w:sz w:val="22"/>
          <w:szCs w:val="22"/>
          <w:lang w:eastAsia="ja-JP"/>
        </w:rPr>
        <w:t xml:space="preserve"> In addition, specification impact, e.g., how to support different numerologies, and potential workload in other WGs should be assessed</w:t>
      </w:r>
      <w:r w:rsidR="00BC3E77" w:rsidRPr="00492EBD">
        <w:rPr>
          <w:sz w:val="22"/>
          <w:szCs w:val="22"/>
          <w:lang w:eastAsia="ja-JP"/>
        </w:rPr>
        <w:t>.</w:t>
      </w:r>
    </w:p>
    <w:p w14:paraId="5005F47E" w14:textId="074BE3D6" w:rsidR="008F7CED" w:rsidRPr="00492EBD" w:rsidRDefault="008F7CED" w:rsidP="00AF3240">
      <w:pPr>
        <w:spacing w:after="240"/>
        <w:ind w:left="1" w:hanging="1"/>
        <w:jc w:val="both"/>
        <w:rPr>
          <w:b/>
          <w:sz w:val="22"/>
          <w:szCs w:val="22"/>
          <w:lang w:val="en-US" w:eastAsia="ja-JP"/>
        </w:rPr>
      </w:pPr>
      <w:r w:rsidRPr="00492EBD">
        <w:rPr>
          <w:b/>
          <w:sz w:val="22"/>
          <w:szCs w:val="22"/>
          <w:lang w:val="en-US" w:eastAsia="ja-JP"/>
        </w:rPr>
        <w:t xml:space="preserve">Observation 1: </w:t>
      </w:r>
      <w:r w:rsidR="00492EBD">
        <w:rPr>
          <w:b/>
          <w:sz w:val="22"/>
          <w:szCs w:val="22"/>
          <w:lang w:val="en-US" w:eastAsia="ja-JP"/>
        </w:rPr>
        <w:t>As is the case with</w:t>
      </w:r>
      <w:r w:rsidR="00492EBD" w:rsidRPr="00492EBD">
        <w:rPr>
          <w:b/>
          <w:sz w:val="22"/>
          <w:szCs w:val="22"/>
          <w:lang w:val="en-US" w:eastAsia="ja-JP"/>
        </w:rPr>
        <w:t xml:space="preserve"> </w:t>
      </w:r>
      <w:r w:rsidR="00492EBD">
        <w:rPr>
          <w:b/>
          <w:sz w:val="22"/>
          <w:szCs w:val="22"/>
          <w:lang w:val="en-US" w:eastAsia="ja-JP"/>
        </w:rPr>
        <w:t>dynamic power sharing for EN-DC</w:t>
      </w:r>
      <w:r w:rsidRPr="00492EBD">
        <w:rPr>
          <w:b/>
          <w:sz w:val="22"/>
          <w:szCs w:val="22"/>
          <w:lang w:val="en-US" w:eastAsia="ja-JP"/>
        </w:rPr>
        <w:t>, FDM solution with dynamic power sharing</w:t>
      </w:r>
      <w:r w:rsidR="00492EBD">
        <w:rPr>
          <w:b/>
          <w:sz w:val="22"/>
          <w:szCs w:val="22"/>
          <w:lang w:val="en-US" w:eastAsia="ja-JP"/>
        </w:rPr>
        <w:t xml:space="preserve"> for </w:t>
      </w:r>
      <w:r w:rsidR="005E1FE7">
        <w:rPr>
          <w:b/>
          <w:sz w:val="22"/>
          <w:szCs w:val="22"/>
          <w:lang w:val="en-US" w:eastAsia="ja-JP"/>
        </w:rPr>
        <w:t xml:space="preserve">V2X in-device </w:t>
      </w:r>
      <w:r w:rsidR="00492EBD">
        <w:rPr>
          <w:b/>
          <w:sz w:val="22"/>
          <w:szCs w:val="22"/>
          <w:lang w:val="en-US" w:eastAsia="ja-JP"/>
        </w:rPr>
        <w:t>co-existence</w:t>
      </w:r>
      <w:r w:rsidRPr="00492EBD">
        <w:rPr>
          <w:b/>
          <w:sz w:val="22"/>
          <w:szCs w:val="22"/>
          <w:lang w:val="en-US" w:eastAsia="ja-JP"/>
        </w:rPr>
        <w:t xml:space="preserve"> is considered to be feasible. </w:t>
      </w:r>
    </w:p>
    <w:p w14:paraId="50B2C057" w14:textId="73A92752" w:rsidR="0016784B" w:rsidRPr="00492EBD" w:rsidRDefault="00A2579D" w:rsidP="00AF3240">
      <w:pPr>
        <w:spacing w:after="240"/>
        <w:ind w:left="1" w:hanging="1"/>
        <w:jc w:val="both"/>
        <w:rPr>
          <w:b/>
          <w:sz w:val="22"/>
          <w:szCs w:val="22"/>
          <w:lang w:val="en-US" w:eastAsia="ja-JP"/>
        </w:rPr>
      </w:pPr>
      <w:r w:rsidRPr="00492EBD">
        <w:rPr>
          <w:b/>
          <w:sz w:val="22"/>
          <w:szCs w:val="22"/>
          <w:lang w:val="en-US" w:eastAsia="ja-JP"/>
        </w:rPr>
        <w:t xml:space="preserve">Observation </w:t>
      </w:r>
      <w:r w:rsidR="0016784B" w:rsidRPr="00492EBD">
        <w:rPr>
          <w:b/>
          <w:sz w:val="22"/>
          <w:szCs w:val="22"/>
          <w:lang w:val="en-US" w:eastAsia="ja-JP"/>
        </w:rPr>
        <w:t>2</w:t>
      </w:r>
      <w:r w:rsidRPr="00492EBD">
        <w:rPr>
          <w:b/>
          <w:sz w:val="22"/>
          <w:szCs w:val="22"/>
          <w:lang w:val="en-US" w:eastAsia="ja-JP"/>
        </w:rPr>
        <w:t xml:space="preserve">: NR </w:t>
      </w:r>
      <w:proofErr w:type="spellStart"/>
      <w:r w:rsidRPr="00492EBD">
        <w:rPr>
          <w:b/>
          <w:sz w:val="22"/>
          <w:szCs w:val="22"/>
          <w:lang w:val="en-US" w:eastAsia="ja-JP"/>
        </w:rPr>
        <w:t>Uu</w:t>
      </w:r>
      <w:proofErr w:type="spellEnd"/>
      <w:r w:rsidRPr="00492EBD">
        <w:rPr>
          <w:b/>
          <w:sz w:val="22"/>
          <w:szCs w:val="22"/>
          <w:lang w:val="en-US" w:eastAsia="ja-JP"/>
        </w:rPr>
        <w:t xml:space="preserve"> EN-DC power sharing </w:t>
      </w:r>
      <w:r w:rsidR="0016784B" w:rsidRPr="00492EBD">
        <w:rPr>
          <w:b/>
          <w:sz w:val="22"/>
          <w:szCs w:val="22"/>
          <w:lang w:val="en-US" w:eastAsia="ja-JP"/>
        </w:rPr>
        <w:t xml:space="preserve">can be considered as the </w:t>
      </w:r>
      <w:r w:rsidRPr="00492EBD">
        <w:rPr>
          <w:b/>
          <w:sz w:val="22"/>
          <w:szCs w:val="22"/>
          <w:lang w:val="en-US" w:eastAsia="ja-JP"/>
        </w:rPr>
        <w:t>baseline</w:t>
      </w:r>
      <w:r w:rsidR="0016784B" w:rsidRPr="00492EBD">
        <w:rPr>
          <w:b/>
          <w:sz w:val="22"/>
          <w:szCs w:val="22"/>
          <w:lang w:val="en-US" w:eastAsia="ja-JP"/>
        </w:rPr>
        <w:t xml:space="preserve"> solution </w:t>
      </w:r>
      <w:r w:rsidR="00A32AF4" w:rsidRPr="00492EBD">
        <w:rPr>
          <w:b/>
          <w:sz w:val="22"/>
          <w:szCs w:val="22"/>
          <w:lang w:val="en-US" w:eastAsia="ja-JP"/>
        </w:rPr>
        <w:t xml:space="preserve">for </w:t>
      </w:r>
      <w:r w:rsidR="0016784B" w:rsidRPr="00492EBD">
        <w:rPr>
          <w:b/>
          <w:sz w:val="22"/>
          <w:szCs w:val="22"/>
          <w:lang w:val="en-US" w:eastAsia="ja-JP"/>
        </w:rPr>
        <w:t>FDM solution</w:t>
      </w:r>
      <w:r w:rsidR="008F7CED" w:rsidRPr="00492EBD">
        <w:rPr>
          <w:b/>
          <w:sz w:val="22"/>
          <w:szCs w:val="22"/>
          <w:lang w:val="en-US" w:eastAsia="ja-JP"/>
        </w:rPr>
        <w:t xml:space="preserve"> with dynamic power sharing</w:t>
      </w:r>
      <w:r w:rsidR="00A32AF4" w:rsidRPr="00492EBD">
        <w:rPr>
          <w:b/>
          <w:sz w:val="22"/>
          <w:szCs w:val="22"/>
          <w:lang w:val="en-US" w:eastAsia="ja-JP"/>
        </w:rPr>
        <w:t>.</w:t>
      </w:r>
      <w:r w:rsidR="0016784B" w:rsidRPr="00492EBD">
        <w:rPr>
          <w:b/>
          <w:sz w:val="22"/>
          <w:szCs w:val="22"/>
          <w:lang w:val="en-US" w:eastAsia="ja-JP"/>
        </w:rPr>
        <w:t xml:space="preserve"> V2X </w:t>
      </w:r>
      <w:r w:rsidRPr="00492EBD">
        <w:rPr>
          <w:b/>
          <w:sz w:val="22"/>
          <w:szCs w:val="22"/>
          <w:lang w:val="en-US" w:eastAsia="ja-JP"/>
        </w:rPr>
        <w:t xml:space="preserve">SL specific </w:t>
      </w:r>
      <w:r w:rsidR="00A32AF4" w:rsidRPr="00492EBD">
        <w:rPr>
          <w:b/>
          <w:sz w:val="22"/>
          <w:szCs w:val="22"/>
          <w:lang w:val="en-US" w:eastAsia="ja-JP"/>
        </w:rPr>
        <w:t>manner</w:t>
      </w:r>
      <w:r w:rsidR="0016784B" w:rsidRPr="00492EBD">
        <w:rPr>
          <w:b/>
          <w:sz w:val="22"/>
          <w:szCs w:val="22"/>
          <w:lang w:val="en-US" w:eastAsia="ja-JP"/>
        </w:rPr>
        <w:t>, e.g., prioritization rule between LTE and NR</w:t>
      </w:r>
      <w:r w:rsidRPr="00492EBD">
        <w:rPr>
          <w:b/>
          <w:sz w:val="22"/>
          <w:szCs w:val="22"/>
          <w:lang w:val="en-US" w:eastAsia="ja-JP"/>
        </w:rPr>
        <w:t xml:space="preserve">, can be </w:t>
      </w:r>
      <w:r w:rsidR="0016784B" w:rsidRPr="00492EBD">
        <w:rPr>
          <w:b/>
          <w:sz w:val="22"/>
          <w:szCs w:val="22"/>
          <w:lang w:val="en-US" w:eastAsia="ja-JP"/>
        </w:rPr>
        <w:t>revisited</w:t>
      </w:r>
      <w:r w:rsidRPr="00492EBD">
        <w:rPr>
          <w:b/>
          <w:sz w:val="22"/>
          <w:szCs w:val="22"/>
          <w:lang w:val="en-US" w:eastAsia="ja-JP"/>
        </w:rPr>
        <w:t>.</w:t>
      </w:r>
    </w:p>
    <w:p w14:paraId="19350897" w14:textId="12632D12" w:rsidR="0016784B" w:rsidRPr="00AF3240" w:rsidRDefault="0016784B">
      <w:pPr>
        <w:spacing w:after="240"/>
        <w:ind w:leftChars="50" w:left="1541" w:hangingChars="655" w:hanging="1441"/>
        <w:jc w:val="center"/>
        <w:rPr>
          <w:sz w:val="22"/>
          <w:szCs w:val="22"/>
          <w:lang w:val="en-US" w:eastAsia="ja-JP"/>
        </w:rPr>
      </w:pPr>
    </w:p>
    <w:p w14:paraId="74E3A2DB" w14:textId="0C027DF2" w:rsidR="00B51F8D" w:rsidRDefault="00B51F8D" w:rsidP="00B51F8D">
      <w:pPr>
        <w:pStyle w:val="2"/>
        <w:tabs>
          <w:tab w:val="clear" w:pos="2420"/>
        </w:tabs>
        <w:ind w:left="567"/>
        <w:rPr>
          <w:b/>
          <w:sz w:val="24"/>
          <w:lang w:val="en-US" w:eastAsia="ja-JP"/>
        </w:rPr>
      </w:pPr>
      <w:r w:rsidRPr="00AF3240">
        <w:rPr>
          <w:b/>
          <w:sz w:val="24"/>
          <w:lang w:val="en-US" w:eastAsia="ja-JP"/>
        </w:rPr>
        <w:t>TDM</w:t>
      </w:r>
    </w:p>
    <w:p w14:paraId="56A66EDA" w14:textId="5EC9A8E6" w:rsidR="008F7CED" w:rsidRPr="00492EBD" w:rsidRDefault="008F7CED" w:rsidP="00492EBD">
      <w:pPr>
        <w:ind w:firstLineChars="50" w:firstLine="110"/>
        <w:jc w:val="both"/>
        <w:rPr>
          <w:sz w:val="22"/>
          <w:szCs w:val="22"/>
          <w:lang w:val="en-US" w:eastAsia="ja-JP"/>
        </w:rPr>
      </w:pPr>
      <w:r w:rsidRPr="00492EBD">
        <w:rPr>
          <w:sz w:val="22"/>
          <w:szCs w:val="22"/>
          <w:lang w:val="en-US" w:eastAsia="ja-JP"/>
        </w:rPr>
        <w:t>At the 3GPP RAN1#1901 ad-hoc meeting, the following agreements on TDM solutions were made.</w:t>
      </w:r>
    </w:p>
    <w:tbl>
      <w:tblPr>
        <w:tblStyle w:val="aff"/>
        <w:tblW w:w="0" w:type="auto"/>
        <w:tblLook w:val="04A0" w:firstRow="1" w:lastRow="0" w:firstColumn="1" w:lastColumn="0" w:noHBand="0" w:noVBand="1"/>
      </w:tblPr>
      <w:tblGrid>
        <w:gridCol w:w="9617"/>
      </w:tblGrid>
      <w:tr w:rsidR="00816ED2" w:rsidRPr="00492EBD" w14:paraId="6C042ADD" w14:textId="77777777" w:rsidTr="00816ED2">
        <w:tc>
          <w:tcPr>
            <w:tcW w:w="9617" w:type="dxa"/>
          </w:tcPr>
          <w:p w14:paraId="066FC869" w14:textId="77777777" w:rsidR="00816ED2" w:rsidRPr="00492EBD" w:rsidRDefault="00816ED2" w:rsidP="00816ED2">
            <w:pPr>
              <w:rPr>
                <w:b/>
                <w:sz w:val="22"/>
                <w:szCs w:val="22"/>
                <w:lang w:eastAsia="x-none"/>
              </w:rPr>
            </w:pPr>
            <w:r w:rsidRPr="00492EBD">
              <w:rPr>
                <w:sz w:val="22"/>
                <w:szCs w:val="22"/>
                <w:highlight w:val="green"/>
                <w:lang w:eastAsia="x-none"/>
              </w:rPr>
              <w:t>Agreements</w:t>
            </w:r>
            <w:r w:rsidRPr="00492EBD">
              <w:rPr>
                <w:b/>
                <w:sz w:val="22"/>
                <w:szCs w:val="22"/>
                <w:lang w:eastAsia="x-none"/>
              </w:rPr>
              <w:t>:</w:t>
            </w:r>
          </w:p>
          <w:p w14:paraId="0968117B" w14:textId="77777777" w:rsidR="00816ED2" w:rsidRPr="00492EBD" w:rsidRDefault="00816ED2" w:rsidP="00816ED2">
            <w:pPr>
              <w:pStyle w:val="aff5"/>
              <w:numPr>
                <w:ilvl w:val="0"/>
                <w:numId w:val="33"/>
              </w:numPr>
              <w:overflowPunct/>
              <w:autoSpaceDE/>
              <w:autoSpaceDN/>
              <w:adjustRightInd/>
              <w:textAlignment w:val="auto"/>
              <w:rPr>
                <w:color w:val="000000"/>
                <w:sz w:val="22"/>
                <w:szCs w:val="22"/>
              </w:rPr>
            </w:pPr>
            <w:r w:rsidRPr="00492EBD">
              <w:rPr>
                <w:color w:val="000000"/>
                <w:sz w:val="22"/>
                <w:szCs w:val="22"/>
              </w:rPr>
              <w:t>For long term time scale TDM solutions for in-device coexistence between LTE and NR V2X:</w:t>
            </w:r>
          </w:p>
          <w:p w14:paraId="78734B09" w14:textId="77777777" w:rsidR="00816ED2" w:rsidRPr="00492EBD" w:rsidRDefault="00816ED2" w:rsidP="00816ED2">
            <w:pPr>
              <w:pStyle w:val="aff5"/>
              <w:numPr>
                <w:ilvl w:val="1"/>
                <w:numId w:val="34"/>
              </w:numPr>
              <w:overflowPunct/>
              <w:autoSpaceDE/>
              <w:autoSpaceDN/>
              <w:adjustRightInd/>
              <w:textAlignment w:val="auto"/>
              <w:rPr>
                <w:sz w:val="22"/>
                <w:szCs w:val="22"/>
                <w:lang w:eastAsia="zh-CN"/>
              </w:rPr>
            </w:pPr>
            <w:r w:rsidRPr="00492EBD">
              <w:rPr>
                <w:color w:val="000000"/>
                <w:sz w:val="22"/>
                <w:szCs w:val="22"/>
              </w:rPr>
              <w:t>For a UE with coexistence impact, non-overlapping</w:t>
            </w:r>
            <w:r w:rsidRPr="00492EBD">
              <w:rPr>
                <w:sz w:val="22"/>
                <w:szCs w:val="22"/>
                <w:lang w:eastAsia="zh-CN"/>
              </w:rPr>
              <w:t xml:space="preserve"> (in time domain) resource pools are (pre-)configured for NR V2X and LTE V2X </w:t>
            </w:r>
            <w:proofErr w:type="spellStart"/>
            <w:r w:rsidRPr="00492EBD">
              <w:rPr>
                <w:sz w:val="22"/>
                <w:szCs w:val="22"/>
                <w:lang w:eastAsia="zh-CN"/>
              </w:rPr>
              <w:t>sidelinks</w:t>
            </w:r>
            <w:proofErr w:type="spellEnd"/>
          </w:p>
          <w:p w14:paraId="7A1290AD" w14:textId="77777777" w:rsidR="00816ED2" w:rsidRPr="00492EBD" w:rsidRDefault="00816ED2" w:rsidP="00816ED2">
            <w:pPr>
              <w:pStyle w:val="aff5"/>
              <w:numPr>
                <w:ilvl w:val="2"/>
                <w:numId w:val="33"/>
              </w:numPr>
              <w:overflowPunct/>
              <w:autoSpaceDE/>
              <w:autoSpaceDN/>
              <w:adjustRightInd/>
              <w:textAlignment w:val="auto"/>
              <w:rPr>
                <w:sz w:val="22"/>
                <w:szCs w:val="22"/>
                <w:lang w:eastAsia="zh-CN"/>
              </w:rPr>
            </w:pPr>
            <w:r w:rsidRPr="00492EBD">
              <w:rPr>
                <w:sz w:val="22"/>
                <w:szCs w:val="22"/>
              </w:rPr>
              <w:t xml:space="preserve">No information is exchanged between LTE and NR </w:t>
            </w:r>
            <w:proofErr w:type="spellStart"/>
            <w:r w:rsidRPr="00492EBD">
              <w:rPr>
                <w:sz w:val="22"/>
                <w:szCs w:val="22"/>
              </w:rPr>
              <w:t>sidelinks</w:t>
            </w:r>
            <w:proofErr w:type="spellEnd"/>
            <w:r w:rsidRPr="00492EBD">
              <w:rPr>
                <w:sz w:val="22"/>
                <w:szCs w:val="22"/>
              </w:rPr>
              <w:t xml:space="preserve"> within the UE</w:t>
            </w:r>
          </w:p>
          <w:p w14:paraId="35453928" w14:textId="77777777" w:rsidR="00816ED2" w:rsidRPr="00492EBD" w:rsidRDefault="00816ED2" w:rsidP="00816ED2">
            <w:pPr>
              <w:pStyle w:val="aff5"/>
              <w:numPr>
                <w:ilvl w:val="0"/>
                <w:numId w:val="33"/>
              </w:numPr>
              <w:overflowPunct/>
              <w:autoSpaceDE/>
              <w:autoSpaceDN/>
              <w:adjustRightInd/>
              <w:textAlignment w:val="auto"/>
              <w:rPr>
                <w:sz w:val="22"/>
                <w:szCs w:val="22"/>
              </w:rPr>
            </w:pPr>
            <w:r w:rsidRPr="00492EBD">
              <w:rPr>
                <w:sz w:val="22"/>
                <w:szCs w:val="22"/>
              </w:rPr>
              <w:t>Long term time scale TDM solution is feasible from RAN1 point of view</w:t>
            </w:r>
          </w:p>
          <w:p w14:paraId="3BAE7432" w14:textId="77777777" w:rsidR="00816ED2" w:rsidRPr="00492EBD" w:rsidRDefault="00816ED2" w:rsidP="00816ED2">
            <w:pPr>
              <w:pStyle w:val="aff5"/>
              <w:numPr>
                <w:ilvl w:val="1"/>
                <w:numId w:val="33"/>
              </w:numPr>
              <w:overflowPunct/>
              <w:autoSpaceDE/>
              <w:autoSpaceDN/>
              <w:adjustRightInd/>
              <w:textAlignment w:val="auto"/>
              <w:rPr>
                <w:sz w:val="22"/>
                <w:szCs w:val="22"/>
              </w:rPr>
            </w:pPr>
            <w:r w:rsidRPr="00492EBD">
              <w:rPr>
                <w:sz w:val="22"/>
                <w:szCs w:val="22"/>
              </w:rPr>
              <w:t xml:space="preserve">Note: although feasible, it is expected that such a solution may have impact on latency, reliability and data rate requirements for some applications </w:t>
            </w:r>
          </w:p>
          <w:p w14:paraId="2EAC72A3" w14:textId="77777777" w:rsidR="00816ED2" w:rsidRPr="00492EBD" w:rsidRDefault="00816ED2" w:rsidP="00816ED2">
            <w:pPr>
              <w:pStyle w:val="aff5"/>
              <w:numPr>
                <w:ilvl w:val="1"/>
                <w:numId w:val="33"/>
              </w:numPr>
              <w:overflowPunct/>
              <w:autoSpaceDE/>
              <w:autoSpaceDN/>
              <w:adjustRightInd/>
              <w:textAlignment w:val="auto"/>
              <w:rPr>
                <w:sz w:val="22"/>
                <w:szCs w:val="22"/>
              </w:rPr>
            </w:pPr>
            <w:r w:rsidRPr="00492EBD">
              <w:rPr>
                <w:sz w:val="22"/>
                <w:szCs w:val="22"/>
              </w:rPr>
              <w:t>No additional modifications to LTE specifications are needed</w:t>
            </w:r>
          </w:p>
          <w:p w14:paraId="28B6B434" w14:textId="77777777" w:rsidR="00816ED2" w:rsidRPr="00492EBD" w:rsidRDefault="00816ED2" w:rsidP="00816ED2">
            <w:pPr>
              <w:rPr>
                <w:b/>
                <w:sz w:val="22"/>
                <w:szCs w:val="22"/>
                <w:lang w:eastAsia="x-none"/>
              </w:rPr>
            </w:pPr>
            <w:r w:rsidRPr="00492EBD">
              <w:rPr>
                <w:sz w:val="22"/>
                <w:szCs w:val="22"/>
                <w:highlight w:val="green"/>
                <w:lang w:eastAsia="x-none"/>
              </w:rPr>
              <w:t>Agreements</w:t>
            </w:r>
            <w:r w:rsidRPr="00492EBD">
              <w:rPr>
                <w:b/>
                <w:sz w:val="22"/>
                <w:szCs w:val="22"/>
                <w:lang w:eastAsia="x-none"/>
              </w:rPr>
              <w:t>:</w:t>
            </w:r>
          </w:p>
          <w:p w14:paraId="042BF254" w14:textId="77777777" w:rsidR="00816ED2" w:rsidRPr="00492EBD" w:rsidRDefault="00816ED2" w:rsidP="00816ED2">
            <w:pPr>
              <w:rPr>
                <w:sz w:val="22"/>
                <w:szCs w:val="22"/>
              </w:rPr>
            </w:pPr>
            <w:r w:rsidRPr="00492EBD">
              <w:rPr>
                <w:sz w:val="22"/>
                <w:szCs w:val="22"/>
              </w:rPr>
              <w:t>Assuming SPS scheduling (mode -3 or mode-4) for LTE V2X, for short time scale TDM solutions for in-device coexistence for V2X,</w:t>
            </w:r>
          </w:p>
          <w:p w14:paraId="24FC4647" w14:textId="77777777" w:rsidR="00816ED2" w:rsidRPr="00492EBD" w:rsidRDefault="00816ED2" w:rsidP="00816ED2">
            <w:pPr>
              <w:pStyle w:val="aff5"/>
              <w:numPr>
                <w:ilvl w:val="0"/>
                <w:numId w:val="33"/>
              </w:numPr>
              <w:overflowPunct/>
              <w:autoSpaceDE/>
              <w:autoSpaceDN/>
              <w:adjustRightInd/>
              <w:textAlignment w:val="auto"/>
              <w:rPr>
                <w:color w:val="000000"/>
                <w:sz w:val="22"/>
                <w:szCs w:val="22"/>
              </w:rPr>
            </w:pPr>
            <w:r w:rsidRPr="00492EBD">
              <w:rPr>
                <w:color w:val="000000"/>
                <w:sz w:val="22"/>
                <w:szCs w:val="22"/>
              </w:rPr>
              <w:t xml:space="preserve">For each occurrence of </w:t>
            </w:r>
            <w:proofErr w:type="spellStart"/>
            <w:r w:rsidRPr="00492EBD">
              <w:rPr>
                <w:color w:val="000000"/>
                <w:sz w:val="22"/>
                <w:szCs w:val="22"/>
              </w:rPr>
              <w:t>Tx</w:t>
            </w:r>
            <w:proofErr w:type="spellEnd"/>
            <w:r w:rsidRPr="00492EBD">
              <w:rPr>
                <w:color w:val="000000"/>
                <w:sz w:val="22"/>
                <w:szCs w:val="22"/>
              </w:rPr>
              <w:t>/</w:t>
            </w:r>
            <w:proofErr w:type="spellStart"/>
            <w:r w:rsidRPr="00492EBD">
              <w:rPr>
                <w:color w:val="000000"/>
                <w:sz w:val="22"/>
                <w:szCs w:val="22"/>
              </w:rPr>
              <w:t>Tx</w:t>
            </w:r>
            <w:proofErr w:type="spellEnd"/>
            <w:r w:rsidRPr="00492EBD">
              <w:rPr>
                <w:color w:val="000000"/>
                <w:sz w:val="22"/>
                <w:szCs w:val="22"/>
              </w:rPr>
              <w:t xml:space="preserve"> overlap, one RAT is prioritized over another </w:t>
            </w:r>
          </w:p>
          <w:p w14:paraId="7D20C963" w14:textId="77777777" w:rsidR="00816ED2" w:rsidRPr="00492EBD" w:rsidRDefault="00816ED2" w:rsidP="00816ED2">
            <w:pPr>
              <w:pStyle w:val="aff5"/>
              <w:numPr>
                <w:ilvl w:val="1"/>
                <w:numId w:val="33"/>
              </w:numPr>
              <w:overflowPunct/>
              <w:autoSpaceDE/>
              <w:autoSpaceDN/>
              <w:adjustRightInd/>
              <w:textAlignment w:val="auto"/>
              <w:rPr>
                <w:color w:val="000000"/>
                <w:sz w:val="22"/>
                <w:szCs w:val="22"/>
              </w:rPr>
            </w:pPr>
            <w:r w:rsidRPr="00492EBD">
              <w:rPr>
                <w:color w:val="000000"/>
                <w:sz w:val="22"/>
                <w:szCs w:val="22"/>
              </w:rPr>
              <w:t xml:space="preserve">This requires some information exchange between LTE and NR </w:t>
            </w:r>
            <w:proofErr w:type="spellStart"/>
            <w:r w:rsidRPr="00492EBD">
              <w:rPr>
                <w:color w:val="000000"/>
                <w:sz w:val="22"/>
                <w:szCs w:val="22"/>
              </w:rPr>
              <w:t>sidelinks</w:t>
            </w:r>
            <w:proofErr w:type="spellEnd"/>
            <w:r w:rsidRPr="00492EBD">
              <w:rPr>
                <w:color w:val="000000"/>
                <w:sz w:val="22"/>
                <w:szCs w:val="22"/>
              </w:rPr>
              <w:t xml:space="preserve"> within the UE</w:t>
            </w:r>
          </w:p>
          <w:p w14:paraId="6DDAD29F" w14:textId="77777777" w:rsidR="00816ED2" w:rsidRPr="00492EBD" w:rsidRDefault="00816ED2" w:rsidP="00816ED2">
            <w:pPr>
              <w:pStyle w:val="aff5"/>
              <w:numPr>
                <w:ilvl w:val="1"/>
                <w:numId w:val="33"/>
              </w:numPr>
              <w:overflowPunct/>
              <w:autoSpaceDE/>
              <w:autoSpaceDN/>
              <w:adjustRightInd/>
              <w:textAlignment w:val="auto"/>
              <w:rPr>
                <w:color w:val="000000"/>
                <w:sz w:val="22"/>
                <w:szCs w:val="22"/>
              </w:rPr>
            </w:pPr>
            <w:r w:rsidRPr="00492EBD">
              <w:rPr>
                <w:color w:val="000000"/>
                <w:sz w:val="22"/>
                <w:szCs w:val="22"/>
              </w:rPr>
              <w:t xml:space="preserve">FFS: whether the information exchange between LTE and NR </w:t>
            </w:r>
            <w:proofErr w:type="spellStart"/>
            <w:r w:rsidRPr="00492EBD">
              <w:rPr>
                <w:color w:val="000000"/>
                <w:sz w:val="22"/>
                <w:szCs w:val="22"/>
              </w:rPr>
              <w:t>sidelinks</w:t>
            </w:r>
            <w:proofErr w:type="spellEnd"/>
            <w:r w:rsidRPr="00492EBD">
              <w:rPr>
                <w:color w:val="000000"/>
                <w:sz w:val="22"/>
                <w:szCs w:val="22"/>
              </w:rPr>
              <w:t xml:space="preserve"> can support this requirement</w:t>
            </w:r>
          </w:p>
          <w:p w14:paraId="7ECF211C" w14:textId="77777777" w:rsidR="00816ED2" w:rsidRPr="00492EBD" w:rsidRDefault="00816ED2" w:rsidP="00816ED2">
            <w:pPr>
              <w:pStyle w:val="aff5"/>
              <w:numPr>
                <w:ilvl w:val="1"/>
                <w:numId w:val="33"/>
              </w:numPr>
              <w:overflowPunct/>
              <w:autoSpaceDE/>
              <w:autoSpaceDN/>
              <w:adjustRightInd/>
              <w:textAlignment w:val="auto"/>
              <w:rPr>
                <w:color w:val="000000"/>
                <w:sz w:val="22"/>
                <w:szCs w:val="22"/>
              </w:rPr>
            </w:pPr>
            <w:r w:rsidRPr="00492EBD">
              <w:rPr>
                <w:color w:val="000000"/>
                <w:sz w:val="22"/>
                <w:szCs w:val="22"/>
              </w:rPr>
              <w:t>FFS: if there is impact to RAN1 LTE specification with this agreement</w:t>
            </w:r>
          </w:p>
          <w:p w14:paraId="6B36190B" w14:textId="77777777" w:rsidR="00816ED2" w:rsidRPr="00492EBD" w:rsidRDefault="00816ED2" w:rsidP="00816ED2">
            <w:pPr>
              <w:pStyle w:val="aff5"/>
              <w:numPr>
                <w:ilvl w:val="1"/>
                <w:numId w:val="33"/>
              </w:numPr>
              <w:overflowPunct/>
              <w:autoSpaceDE/>
              <w:autoSpaceDN/>
              <w:adjustRightInd/>
              <w:textAlignment w:val="auto"/>
              <w:rPr>
                <w:color w:val="000000"/>
                <w:sz w:val="22"/>
                <w:szCs w:val="22"/>
              </w:rPr>
            </w:pPr>
            <w:r w:rsidRPr="00492EBD">
              <w:rPr>
                <w:color w:val="000000"/>
                <w:sz w:val="22"/>
                <w:szCs w:val="22"/>
              </w:rPr>
              <w:t>FFS: whether this solution can be up to UE implementation</w:t>
            </w:r>
          </w:p>
          <w:p w14:paraId="156BAE2A" w14:textId="77777777" w:rsidR="00816ED2" w:rsidRPr="00492EBD" w:rsidRDefault="00816ED2" w:rsidP="00816ED2">
            <w:pPr>
              <w:pStyle w:val="aff5"/>
              <w:numPr>
                <w:ilvl w:val="0"/>
                <w:numId w:val="33"/>
              </w:numPr>
              <w:overflowPunct/>
              <w:autoSpaceDE/>
              <w:autoSpaceDN/>
              <w:adjustRightInd/>
              <w:textAlignment w:val="auto"/>
              <w:rPr>
                <w:color w:val="000000"/>
                <w:sz w:val="22"/>
                <w:szCs w:val="22"/>
              </w:rPr>
            </w:pPr>
            <w:r w:rsidRPr="00492EBD">
              <w:rPr>
                <w:color w:val="000000"/>
                <w:sz w:val="22"/>
                <w:szCs w:val="22"/>
              </w:rPr>
              <w:t xml:space="preserve">For each occurrence of </w:t>
            </w:r>
            <w:proofErr w:type="spellStart"/>
            <w:r w:rsidRPr="00492EBD">
              <w:rPr>
                <w:color w:val="000000"/>
                <w:sz w:val="22"/>
                <w:szCs w:val="22"/>
              </w:rPr>
              <w:t>Tx</w:t>
            </w:r>
            <w:proofErr w:type="spellEnd"/>
            <w:r w:rsidRPr="00492EBD">
              <w:rPr>
                <w:color w:val="000000"/>
                <w:sz w:val="22"/>
                <w:szCs w:val="22"/>
              </w:rPr>
              <w:t xml:space="preserve">/Rx overlap, one RAT is prioritized over another </w:t>
            </w:r>
          </w:p>
          <w:p w14:paraId="5F053BC6" w14:textId="77777777" w:rsidR="00816ED2" w:rsidRPr="00492EBD" w:rsidRDefault="00816ED2" w:rsidP="00816ED2">
            <w:pPr>
              <w:pStyle w:val="aff5"/>
              <w:numPr>
                <w:ilvl w:val="1"/>
                <w:numId w:val="33"/>
              </w:numPr>
              <w:overflowPunct/>
              <w:autoSpaceDE/>
              <w:autoSpaceDN/>
              <w:adjustRightInd/>
              <w:textAlignment w:val="auto"/>
              <w:rPr>
                <w:color w:val="000000"/>
                <w:sz w:val="22"/>
                <w:szCs w:val="22"/>
              </w:rPr>
            </w:pPr>
            <w:r w:rsidRPr="00492EBD">
              <w:rPr>
                <w:color w:val="000000"/>
                <w:sz w:val="22"/>
                <w:szCs w:val="22"/>
              </w:rPr>
              <w:t xml:space="preserve">This requires some information exchange between LTE and NR </w:t>
            </w:r>
            <w:proofErr w:type="spellStart"/>
            <w:r w:rsidRPr="00492EBD">
              <w:rPr>
                <w:color w:val="000000"/>
                <w:sz w:val="22"/>
                <w:szCs w:val="22"/>
              </w:rPr>
              <w:t>sidelinks</w:t>
            </w:r>
            <w:proofErr w:type="spellEnd"/>
            <w:r w:rsidRPr="00492EBD">
              <w:rPr>
                <w:color w:val="000000"/>
                <w:sz w:val="22"/>
                <w:szCs w:val="22"/>
              </w:rPr>
              <w:t xml:space="preserve"> within the UE</w:t>
            </w:r>
          </w:p>
          <w:p w14:paraId="66D315CF" w14:textId="77777777" w:rsidR="00816ED2" w:rsidRPr="00492EBD" w:rsidRDefault="00816ED2" w:rsidP="00816ED2">
            <w:pPr>
              <w:pStyle w:val="aff5"/>
              <w:numPr>
                <w:ilvl w:val="1"/>
                <w:numId w:val="33"/>
              </w:numPr>
              <w:overflowPunct/>
              <w:autoSpaceDE/>
              <w:autoSpaceDN/>
              <w:adjustRightInd/>
              <w:textAlignment w:val="auto"/>
              <w:rPr>
                <w:color w:val="000000"/>
                <w:sz w:val="22"/>
                <w:szCs w:val="22"/>
              </w:rPr>
            </w:pPr>
            <w:r w:rsidRPr="00492EBD">
              <w:rPr>
                <w:color w:val="000000"/>
                <w:sz w:val="22"/>
                <w:szCs w:val="22"/>
              </w:rPr>
              <w:t>FFS: if there is impact to RAN1 LTE specification with this agreement</w:t>
            </w:r>
          </w:p>
          <w:p w14:paraId="4AF8A235" w14:textId="77777777" w:rsidR="00816ED2" w:rsidRPr="00492EBD" w:rsidRDefault="00816ED2" w:rsidP="00816ED2">
            <w:pPr>
              <w:pStyle w:val="aff5"/>
              <w:numPr>
                <w:ilvl w:val="1"/>
                <w:numId w:val="33"/>
              </w:numPr>
              <w:overflowPunct/>
              <w:autoSpaceDE/>
              <w:autoSpaceDN/>
              <w:adjustRightInd/>
              <w:textAlignment w:val="auto"/>
              <w:rPr>
                <w:color w:val="000000"/>
                <w:sz w:val="22"/>
                <w:szCs w:val="22"/>
              </w:rPr>
            </w:pPr>
            <w:r w:rsidRPr="00492EBD">
              <w:rPr>
                <w:color w:val="000000"/>
                <w:sz w:val="22"/>
                <w:szCs w:val="22"/>
              </w:rPr>
              <w:t>FFS: whether this solution can be up to UE implementation</w:t>
            </w:r>
          </w:p>
          <w:p w14:paraId="2E0AB666" w14:textId="6F034755" w:rsidR="00816ED2" w:rsidRPr="00492EBD" w:rsidRDefault="00816ED2" w:rsidP="00492EBD">
            <w:pPr>
              <w:pStyle w:val="aff5"/>
              <w:numPr>
                <w:ilvl w:val="1"/>
                <w:numId w:val="33"/>
              </w:numPr>
              <w:overflowPunct/>
              <w:autoSpaceDE/>
              <w:autoSpaceDN/>
              <w:adjustRightInd/>
              <w:textAlignment w:val="auto"/>
              <w:rPr>
                <w:sz w:val="22"/>
                <w:szCs w:val="22"/>
              </w:rPr>
            </w:pPr>
            <w:r w:rsidRPr="00492EBD">
              <w:rPr>
                <w:color w:val="000000"/>
                <w:sz w:val="22"/>
                <w:szCs w:val="22"/>
              </w:rPr>
              <w:t xml:space="preserve">FFS: If determination of priority for Rx operation is feasible and whether the information exchange between LTE and NR </w:t>
            </w:r>
            <w:proofErr w:type="spellStart"/>
            <w:r w:rsidRPr="00492EBD">
              <w:rPr>
                <w:color w:val="000000"/>
                <w:sz w:val="22"/>
                <w:szCs w:val="22"/>
              </w:rPr>
              <w:t>sidelinks</w:t>
            </w:r>
            <w:proofErr w:type="spellEnd"/>
            <w:r w:rsidRPr="00492EBD">
              <w:rPr>
                <w:color w:val="000000"/>
                <w:sz w:val="22"/>
                <w:szCs w:val="22"/>
              </w:rPr>
              <w:t xml:space="preserve"> can support this requirement</w:t>
            </w:r>
          </w:p>
        </w:tc>
      </w:tr>
    </w:tbl>
    <w:p w14:paraId="6765FC70" w14:textId="77777777" w:rsidR="00816ED2" w:rsidRPr="00492EBD" w:rsidRDefault="00816ED2" w:rsidP="008704BC">
      <w:pPr>
        <w:jc w:val="both"/>
        <w:rPr>
          <w:sz w:val="22"/>
          <w:szCs w:val="22"/>
          <w:lang w:val="en-US" w:eastAsia="ja-JP"/>
        </w:rPr>
      </w:pPr>
    </w:p>
    <w:p w14:paraId="626E7C83" w14:textId="7417EC47" w:rsidR="008F7CED" w:rsidRPr="00492EBD" w:rsidRDefault="0016784B" w:rsidP="004119D5">
      <w:pPr>
        <w:jc w:val="both"/>
        <w:rPr>
          <w:sz w:val="22"/>
          <w:szCs w:val="22"/>
          <w:lang w:val="en-US" w:eastAsia="ja-JP"/>
        </w:rPr>
      </w:pPr>
      <w:r w:rsidRPr="00492EBD">
        <w:rPr>
          <w:sz w:val="22"/>
          <w:szCs w:val="22"/>
          <w:lang w:val="en-US" w:eastAsia="ja-JP"/>
        </w:rPr>
        <w:t>According to</w:t>
      </w:r>
      <w:r w:rsidR="00A2579D" w:rsidRPr="00492EBD">
        <w:rPr>
          <w:sz w:val="22"/>
          <w:szCs w:val="22"/>
          <w:lang w:val="en-US" w:eastAsia="ja-JP"/>
        </w:rPr>
        <w:t xml:space="preserve"> the agreements made in RAN1</w:t>
      </w:r>
      <w:r w:rsidR="00816ED2" w:rsidRPr="00492EBD">
        <w:rPr>
          <w:sz w:val="22"/>
          <w:szCs w:val="22"/>
          <w:lang w:val="en-US" w:eastAsia="ja-JP"/>
        </w:rPr>
        <w:t>#1901 ad-hoc meeting</w:t>
      </w:r>
      <w:r w:rsidR="00A2579D" w:rsidRPr="00492EBD">
        <w:rPr>
          <w:sz w:val="22"/>
          <w:szCs w:val="22"/>
          <w:lang w:val="en-US" w:eastAsia="ja-JP"/>
        </w:rPr>
        <w:t xml:space="preserve">, </w:t>
      </w:r>
      <w:r w:rsidR="008F7CED" w:rsidRPr="00492EBD">
        <w:rPr>
          <w:sz w:val="22"/>
          <w:szCs w:val="22"/>
          <w:lang w:val="en-US" w:eastAsia="ja-JP"/>
        </w:rPr>
        <w:t xml:space="preserve">major issues were resolved for </w:t>
      </w:r>
      <w:r w:rsidR="00A2579D" w:rsidRPr="00492EBD">
        <w:rPr>
          <w:sz w:val="22"/>
          <w:szCs w:val="22"/>
          <w:lang w:val="en-US" w:eastAsia="ja-JP"/>
        </w:rPr>
        <w:t>long</w:t>
      </w:r>
      <w:r w:rsidR="008F7CED" w:rsidRPr="00492EBD">
        <w:rPr>
          <w:sz w:val="22"/>
          <w:szCs w:val="22"/>
          <w:lang w:val="en-US" w:eastAsia="ja-JP"/>
        </w:rPr>
        <w:t>-</w:t>
      </w:r>
      <w:r w:rsidR="00A2579D" w:rsidRPr="00492EBD">
        <w:rPr>
          <w:sz w:val="22"/>
          <w:szCs w:val="22"/>
          <w:lang w:val="en-US" w:eastAsia="ja-JP"/>
        </w:rPr>
        <w:t xml:space="preserve">term </w:t>
      </w:r>
      <w:r w:rsidR="000C6777" w:rsidRPr="00492EBD">
        <w:rPr>
          <w:sz w:val="22"/>
          <w:szCs w:val="22"/>
          <w:lang w:val="en-US" w:eastAsia="ja-JP"/>
        </w:rPr>
        <w:t>coordination</w:t>
      </w:r>
      <w:r w:rsidR="00A2579D" w:rsidRPr="00492EBD">
        <w:rPr>
          <w:sz w:val="22"/>
          <w:szCs w:val="22"/>
          <w:lang w:val="en-US" w:eastAsia="ja-JP"/>
        </w:rPr>
        <w:t>.</w:t>
      </w:r>
      <w:r w:rsidR="00D15B45" w:rsidRPr="00492EBD">
        <w:rPr>
          <w:sz w:val="22"/>
          <w:szCs w:val="22"/>
          <w:lang w:val="en-US" w:eastAsia="ja-JP"/>
        </w:rPr>
        <w:t xml:space="preserve"> For short-term T</w:t>
      </w:r>
      <w:r w:rsidR="00965936" w:rsidRPr="00492EBD">
        <w:rPr>
          <w:sz w:val="22"/>
          <w:szCs w:val="22"/>
          <w:lang w:val="en-US" w:eastAsia="ja-JP"/>
        </w:rPr>
        <w:t xml:space="preserve">DM solutions, when </w:t>
      </w:r>
      <w:r w:rsidR="001B7685" w:rsidRPr="00492EBD">
        <w:rPr>
          <w:sz w:val="22"/>
          <w:szCs w:val="22"/>
          <w:lang w:val="en-US" w:eastAsia="ja-JP"/>
        </w:rPr>
        <w:t>TX/TX or TX/RX for</w:t>
      </w:r>
      <w:r w:rsidR="00965936" w:rsidRPr="00492EBD">
        <w:rPr>
          <w:sz w:val="22"/>
          <w:szCs w:val="22"/>
          <w:lang w:val="en-US" w:eastAsia="ja-JP"/>
        </w:rPr>
        <w:t xml:space="preserve"> </w:t>
      </w:r>
      <w:r w:rsidR="001B7685" w:rsidRPr="00492EBD">
        <w:rPr>
          <w:sz w:val="22"/>
          <w:szCs w:val="22"/>
          <w:lang w:val="en-US" w:eastAsia="ja-JP"/>
        </w:rPr>
        <w:t xml:space="preserve">NR and LTE with SPS scheduling </w:t>
      </w:r>
      <w:r w:rsidR="00965936" w:rsidRPr="00492EBD">
        <w:rPr>
          <w:sz w:val="22"/>
          <w:szCs w:val="22"/>
          <w:lang w:val="en-US" w:eastAsia="ja-JP"/>
        </w:rPr>
        <w:t xml:space="preserve">happens, it was agreed that one RAT is prioritized over the other RAT. </w:t>
      </w:r>
      <w:r w:rsidR="009B392E" w:rsidRPr="00492EBD">
        <w:rPr>
          <w:sz w:val="22"/>
          <w:szCs w:val="22"/>
          <w:lang w:val="en-US" w:eastAsia="ja-JP"/>
        </w:rPr>
        <w:t>How to prioritize, e.g., UE implementation</w:t>
      </w:r>
      <w:r w:rsidR="001B7685" w:rsidRPr="00492EBD">
        <w:rPr>
          <w:sz w:val="22"/>
          <w:szCs w:val="22"/>
          <w:lang w:val="en-US" w:eastAsia="ja-JP"/>
        </w:rPr>
        <w:t xml:space="preserve">, remains unresolved. </w:t>
      </w:r>
      <w:r w:rsidR="001B7685" w:rsidRPr="00492EBD">
        <w:rPr>
          <w:color w:val="000000"/>
          <w:sz w:val="22"/>
          <w:szCs w:val="22"/>
        </w:rPr>
        <w:t xml:space="preserve">For each occurrence of </w:t>
      </w:r>
      <w:proofErr w:type="spellStart"/>
      <w:r w:rsidR="001B7685" w:rsidRPr="00492EBD">
        <w:rPr>
          <w:color w:val="000000"/>
          <w:sz w:val="22"/>
          <w:szCs w:val="22"/>
        </w:rPr>
        <w:t>Tx</w:t>
      </w:r>
      <w:proofErr w:type="spellEnd"/>
      <w:r w:rsidR="001B7685" w:rsidRPr="00492EBD">
        <w:rPr>
          <w:color w:val="000000"/>
          <w:sz w:val="22"/>
          <w:szCs w:val="22"/>
        </w:rPr>
        <w:t>/</w:t>
      </w:r>
      <w:proofErr w:type="spellStart"/>
      <w:r w:rsidR="001B7685" w:rsidRPr="00492EBD">
        <w:rPr>
          <w:color w:val="000000"/>
          <w:sz w:val="22"/>
          <w:szCs w:val="22"/>
        </w:rPr>
        <w:t>Tx</w:t>
      </w:r>
      <w:proofErr w:type="spellEnd"/>
      <w:r w:rsidR="001B7685" w:rsidRPr="00492EBD">
        <w:rPr>
          <w:color w:val="000000"/>
          <w:sz w:val="22"/>
          <w:szCs w:val="22"/>
        </w:rPr>
        <w:t xml:space="preserve"> overlap, </w:t>
      </w:r>
      <w:r w:rsidR="00335C91" w:rsidRPr="00492EBD">
        <w:rPr>
          <w:color w:val="000000"/>
          <w:sz w:val="22"/>
          <w:szCs w:val="22"/>
        </w:rPr>
        <w:t>it would be beneficial to support (pre)configuration of prioritization rule in the specification based on RATs or service types such as URLLC or non-URLLC.</w:t>
      </w:r>
      <w:r w:rsidR="001B7685" w:rsidRPr="00492EBD">
        <w:rPr>
          <w:color w:val="000000"/>
          <w:sz w:val="22"/>
          <w:szCs w:val="22"/>
        </w:rPr>
        <w:t xml:space="preserve"> </w:t>
      </w:r>
      <w:r w:rsidR="005E1FE7">
        <w:rPr>
          <w:color w:val="000000"/>
          <w:sz w:val="22"/>
          <w:szCs w:val="22"/>
        </w:rPr>
        <w:t xml:space="preserve"> Detailed</w:t>
      </w:r>
      <w:r w:rsidR="00335C91" w:rsidRPr="00492EBD">
        <w:rPr>
          <w:color w:val="000000"/>
          <w:sz w:val="22"/>
          <w:szCs w:val="22"/>
        </w:rPr>
        <w:t xml:space="preserve"> prioritization rule can be considered during WI phase</w:t>
      </w:r>
      <w:r w:rsidR="001B7685" w:rsidRPr="00492EBD">
        <w:rPr>
          <w:color w:val="000000"/>
          <w:sz w:val="22"/>
          <w:szCs w:val="22"/>
        </w:rPr>
        <w:t>.</w:t>
      </w:r>
      <w:r w:rsidR="00AE2F9D" w:rsidRPr="00492EBD">
        <w:rPr>
          <w:color w:val="000000"/>
          <w:sz w:val="22"/>
          <w:szCs w:val="22"/>
        </w:rPr>
        <w:t xml:space="preserve"> For the case of </w:t>
      </w:r>
      <w:proofErr w:type="spellStart"/>
      <w:r w:rsidR="00AE2F9D" w:rsidRPr="00492EBD">
        <w:rPr>
          <w:color w:val="000000"/>
          <w:sz w:val="22"/>
          <w:szCs w:val="22"/>
        </w:rPr>
        <w:t>Tx</w:t>
      </w:r>
      <w:proofErr w:type="spellEnd"/>
      <w:r w:rsidR="00AE2F9D" w:rsidRPr="00492EBD">
        <w:rPr>
          <w:color w:val="000000"/>
          <w:sz w:val="22"/>
          <w:szCs w:val="22"/>
        </w:rPr>
        <w:t xml:space="preserve">/Rx overlap, </w:t>
      </w:r>
      <w:r w:rsidR="00AE2F9D" w:rsidRPr="00492EBD">
        <w:rPr>
          <w:color w:val="000000"/>
          <w:sz w:val="22"/>
          <w:szCs w:val="22"/>
        </w:rPr>
        <w:lastRenderedPageBreak/>
        <w:t>in addition, it should be considered whether determination of priority for Rx operation is feasible or not. There would be some cases where determination of priority for Rx operation is feasible. For such cases, it would be beneficial to set priority rule</w:t>
      </w:r>
      <w:r w:rsidR="004119D5" w:rsidRPr="00492EBD">
        <w:rPr>
          <w:color w:val="000000"/>
          <w:sz w:val="22"/>
          <w:szCs w:val="22"/>
        </w:rPr>
        <w:t>s</w:t>
      </w:r>
      <w:r w:rsidR="00AE2F9D" w:rsidRPr="00492EBD">
        <w:rPr>
          <w:color w:val="000000"/>
          <w:sz w:val="22"/>
          <w:szCs w:val="22"/>
        </w:rPr>
        <w:t xml:space="preserve"> </w:t>
      </w:r>
      <w:r w:rsidR="004119D5" w:rsidRPr="00492EBD">
        <w:rPr>
          <w:color w:val="000000"/>
          <w:sz w:val="22"/>
          <w:szCs w:val="22"/>
        </w:rPr>
        <w:t xml:space="preserve">in the specification. </w:t>
      </w:r>
      <w:r w:rsidR="00335C91" w:rsidRPr="00492EBD">
        <w:rPr>
          <w:color w:val="000000"/>
          <w:sz w:val="22"/>
          <w:szCs w:val="22"/>
        </w:rPr>
        <w:t xml:space="preserve">However, there are also other cases where determination of priority for Rx operation is not feasible. </w:t>
      </w:r>
      <w:r w:rsidR="002B7E0D">
        <w:rPr>
          <w:color w:val="000000"/>
          <w:sz w:val="22"/>
          <w:szCs w:val="22"/>
        </w:rPr>
        <w:t>For example, UE does not know if the currently receiving data should be prioritized or not until UE completes the decoding. In this case, prioritization rule may not work</w:t>
      </w:r>
      <w:r w:rsidR="00E47A1D">
        <w:rPr>
          <w:color w:val="000000"/>
          <w:sz w:val="22"/>
          <w:szCs w:val="22"/>
        </w:rPr>
        <w:t xml:space="preserve"> </w:t>
      </w:r>
      <w:proofErr w:type="gramStart"/>
      <w:r w:rsidR="00E47A1D">
        <w:rPr>
          <w:color w:val="000000"/>
          <w:sz w:val="22"/>
          <w:szCs w:val="22"/>
        </w:rPr>
        <w:t xml:space="preserve">and </w:t>
      </w:r>
      <w:r w:rsidR="00335C91" w:rsidRPr="00492EBD">
        <w:rPr>
          <w:color w:val="000000"/>
          <w:sz w:val="22"/>
          <w:szCs w:val="22"/>
        </w:rPr>
        <w:t xml:space="preserve"> </w:t>
      </w:r>
      <w:r w:rsidR="004119D5" w:rsidRPr="00492EBD">
        <w:rPr>
          <w:color w:val="000000"/>
          <w:sz w:val="22"/>
          <w:szCs w:val="22"/>
        </w:rPr>
        <w:t>UE</w:t>
      </w:r>
      <w:proofErr w:type="gramEnd"/>
      <w:r w:rsidR="004119D5" w:rsidRPr="00492EBD">
        <w:rPr>
          <w:color w:val="000000"/>
          <w:sz w:val="22"/>
          <w:szCs w:val="22"/>
        </w:rPr>
        <w:t xml:space="preserve"> implementation based approach should be considered</w:t>
      </w:r>
      <w:r w:rsidR="00BB410A" w:rsidRPr="00492EBD">
        <w:rPr>
          <w:color w:val="000000"/>
          <w:sz w:val="22"/>
          <w:szCs w:val="22"/>
        </w:rPr>
        <w:t xml:space="preserve">. </w:t>
      </w:r>
      <w:r w:rsidR="005E1FE7">
        <w:rPr>
          <w:color w:val="000000"/>
          <w:sz w:val="22"/>
          <w:szCs w:val="22"/>
        </w:rPr>
        <w:t>I</w:t>
      </w:r>
      <w:r w:rsidR="005E1FE7" w:rsidRPr="00492EBD">
        <w:rPr>
          <w:color w:val="000000"/>
          <w:sz w:val="22"/>
          <w:szCs w:val="22"/>
        </w:rPr>
        <w:t xml:space="preserve">f </w:t>
      </w:r>
      <w:r w:rsidR="00BB410A" w:rsidRPr="00492EBD">
        <w:rPr>
          <w:color w:val="000000"/>
          <w:sz w:val="22"/>
          <w:szCs w:val="22"/>
        </w:rPr>
        <w:t xml:space="preserve">RAN (WG) is tasked to set prioritization rule, </w:t>
      </w:r>
      <w:r w:rsidR="004119D5" w:rsidRPr="00492EBD">
        <w:rPr>
          <w:color w:val="000000"/>
          <w:sz w:val="22"/>
          <w:szCs w:val="22"/>
        </w:rPr>
        <w:t xml:space="preserve">RAN (WG) should consider it during </w:t>
      </w:r>
      <w:r w:rsidR="004903A8" w:rsidRPr="00492EBD">
        <w:rPr>
          <w:color w:val="000000"/>
          <w:sz w:val="22"/>
          <w:szCs w:val="22"/>
        </w:rPr>
        <w:t>w</w:t>
      </w:r>
      <w:r w:rsidR="004119D5" w:rsidRPr="00492EBD">
        <w:rPr>
          <w:color w:val="000000"/>
          <w:sz w:val="22"/>
          <w:szCs w:val="22"/>
        </w:rPr>
        <w:t>ork item phase.</w:t>
      </w:r>
    </w:p>
    <w:p w14:paraId="5BA405E3" w14:textId="583BEC37" w:rsidR="008F7CED" w:rsidRPr="00492EBD" w:rsidRDefault="00BB410A" w:rsidP="008704BC">
      <w:pPr>
        <w:jc w:val="both"/>
        <w:rPr>
          <w:b/>
          <w:sz w:val="22"/>
          <w:szCs w:val="22"/>
          <w:lang w:val="en-US" w:eastAsia="ja-JP"/>
        </w:rPr>
      </w:pPr>
      <w:r w:rsidRPr="00492EBD">
        <w:rPr>
          <w:b/>
          <w:sz w:val="22"/>
          <w:szCs w:val="22"/>
          <w:lang w:val="en-US" w:eastAsia="ja-JP"/>
        </w:rPr>
        <w:t>Observation 3:</w:t>
      </w:r>
    </w:p>
    <w:p w14:paraId="04FE88BB" w14:textId="77777777" w:rsidR="00BB410A" w:rsidRPr="00492EBD" w:rsidRDefault="00BB410A" w:rsidP="00492EBD">
      <w:pPr>
        <w:pStyle w:val="aff5"/>
        <w:numPr>
          <w:ilvl w:val="0"/>
          <w:numId w:val="35"/>
        </w:numPr>
        <w:spacing w:afterLines="50" w:after="120"/>
        <w:contextualSpacing w:val="0"/>
        <w:jc w:val="both"/>
        <w:rPr>
          <w:b/>
          <w:sz w:val="22"/>
          <w:szCs w:val="22"/>
          <w:lang w:eastAsia="ja-JP"/>
        </w:rPr>
      </w:pPr>
      <w:r w:rsidRPr="00492EBD">
        <w:rPr>
          <w:b/>
          <w:sz w:val="22"/>
          <w:szCs w:val="22"/>
          <w:lang w:eastAsia="ja-JP"/>
        </w:rPr>
        <w:t xml:space="preserve">For short-term TDM solutions for in-device coexistence </w:t>
      </w:r>
    </w:p>
    <w:p w14:paraId="2CA0E9E0" w14:textId="0B23E98D" w:rsidR="00BB410A" w:rsidRPr="00492EBD" w:rsidRDefault="005E1FE7" w:rsidP="00492EBD">
      <w:pPr>
        <w:pStyle w:val="aff5"/>
        <w:numPr>
          <w:ilvl w:val="1"/>
          <w:numId w:val="35"/>
        </w:numPr>
        <w:spacing w:afterLines="50" w:after="120"/>
        <w:contextualSpacing w:val="0"/>
        <w:jc w:val="both"/>
        <w:rPr>
          <w:b/>
          <w:sz w:val="22"/>
          <w:szCs w:val="22"/>
          <w:lang w:eastAsia="ja-JP"/>
        </w:rPr>
      </w:pPr>
      <w:r>
        <w:rPr>
          <w:b/>
          <w:sz w:val="22"/>
          <w:szCs w:val="22"/>
          <w:lang w:eastAsia="ja-JP"/>
        </w:rPr>
        <w:t>F</w:t>
      </w:r>
      <w:r w:rsidR="00BB410A" w:rsidRPr="00492EBD">
        <w:rPr>
          <w:b/>
          <w:sz w:val="22"/>
          <w:szCs w:val="22"/>
          <w:lang w:eastAsia="ja-JP"/>
        </w:rPr>
        <w:t xml:space="preserve">or each occurrence of </w:t>
      </w:r>
      <w:proofErr w:type="spellStart"/>
      <w:r w:rsidR="00BB410A" w:rsidRPr="00492EBD">
        <w:rPr>
          <w:b/>
          <w:sz w:val="22"/>
          <w:szCs w:val="22"/>
          <w:lang w:eastAsia="ja-JP"/>
        </w:rPr>
        <w:t>Tx</w:t>
      </w:r>
      <w:proofErr w:type="spellEnd"/>
      <w:r w:rsidR="00BB410A" w:rsidRPr="00492EBD">
        <w:rPr>
          <w:b/>
          <w:sz w:val="22"/>
          <w:szCs w:val="22"/>
          <w:lang w:eastAsia="ja-JP"/>
        </w:rPr>
        <w:t>/</w:t>
      </w:r>
      <w:proofErr w:type="spellStart"/>
      <w:r w:rsidR="00BB410A" w:rsidRPr="00492EBD">
        <w:rPr>
          <w:b/>
          <w:sz w:val="22"/>
          <w:szCs w:val="22"/>
          <w:lang w:eastAsia="ja-JP"/>
        </w:rPr>
        <w:t>Tx</w:t>
      </w:r>
      <w:proofErr w:type="spellEnd"/>
      <w:r w:rsidR="00BB410A" w:rsidRPr="00492EBD">
        <w:rPr>
          <w:b/>
          <w:sz w:val="22"/>
          <w:szCs w:val="22"/>
          <w:lang w:eastAsia="ja-JP"/>
        </w:rPr>
        <w:t xml:space="preserve"> overlap, one RAT is prioritized over another based on (pre-)configured prioritization rule. Details can be considered during WI phase.</w:t>
      </w:r>
    </w:p>
    <w:p w14:paraId="65E9A9BF" w14:textId="36A7D5AD" w:rsidR="00BB410A" w:rsidRPr="00492EBD" w:rsidRDefault="005E1FE7" w:rsidP="00492EBD">
      <w:pPr>
        <w:pStyle w:val="aff5"/>
        <w:numPr>
          <w:ilvl w:val="1"/>
          <w:numId w:val="35"/>
        </w:numPr>
        <w:spacing w:afterLines="50" w:after="120"/>
        <w:contextualSpacing w:val="0"/>
        <w:jc w:val="both"/>
        <w:rPr>
          <w:b/>
          <w:sz w:val="22"/>
          <w:szCs w:val="22"/>
          <w:lang w:eastAsia="ja-JP"/>
        </w:rPr>
      </w:pPr>
      <w:r>
        <w:rPr>
          <w:b/>
          <w:sz w:val="22"/>
          <w:szCs w:val="22"/>
          <w:lang w:eastAsia="ja-JP"/>
        </w:rPr>
        <w:t>F</w:t>
      </w:r>
      <w:r w:rsidR="00BB410A" w:rsidRPr="00492EBD">
        <w:rPr>
          <w:b/>
          <w:sz w:val="22"/>
          <w:szCs w:val="22"/>
          <w:lang w:eastAsia="ja-JP"/>
        </w:rPr>
        <w:t xml:space="preserve">or each occurrence of </w:t>
      </w:r>
      <w:proofErr w:type="spellStart"/>
      <w:r w:rsidR="00BB410A" w:rsidRPr="00492EBD">
        <w:rPr>
          <w:b/>
          <w:sz w:val="22"/>
          <w:szCs w:val="22"/>
          <w:lang w:eastAsia="ja-JP"/>
        </w:rPr>
        <w:t>Tx</w:t>
      </w:r>
      <w:proofErr w:type="spellEnd"/>
      <w:r w:rsidR="00BB410A" w:rsidRPr="00492EBD">
        <w:rPr>
          <w:b/>
          <w:sz w:val="22"/>
          <w:szCs w:val="22"/>
          <w:lang w:eastAsia="ja-JP"/>
        </w:rPr>
        <w:t xml:space="preserve">/Rx overlap, one RAT is prioritized over another by UE implementation. However, if RAN (WG) is tasked to set prioritization rule, RAN (WG) would consider it during </w:t>
      </w:r>
      <w:r w:rsidR="004903A8" w:rsidRPr="00492EBD">
        <w:rPr>
          <w:b/>
          <w:sz w:val="22"/>
          <w:szCs w:val="22"/>
          <w:lang w:eastAsia="ja-JP"/>
        </w:rPr>
        <w:t>w</w:t>
      </w:r>
      <w:r w:rsidR="00BB410A" w:rsidRPr="00492EBD">
        <w:rPr>
          <w:b/>
          <w:sz w:val="22"/>
          <w:szCs w:val="22"/>
          <w:lang w:eastAsia="ja-JP"/>
        </w:rPr>
        <w:t>ork item phase.</w:t>
      </w:r>
    </w:p>
    <w:p w14:paraId="5B49380C" w14:textId="186C3A9B" w:rsidR="00335C91" w:rsidRDefault="00335C91" w:rsidP="008704BC">
      <w:pPr>
        <w:jc w:val="both"/>
        <w:rPr>
          <w:sz w:val="22"/>
          <w:lang w:val="en-US" w:eastAsia="ja-JP"/>
        </w:rPr>
      </w:pPr>
    </w:p>
    <w:p w14:paraId="4DF67FF9" w14:textId="555B68A4" w:rsidR="00BB410A" w:rsidRDefault="00BB410A" w:rsidP="00BB410A">
      <w:pPr>
        <w:pStyle w:val="2"/>
        <w:tabs>
          <w:tab w:val="clear" w:pos="2420"/>
        </w:tabs>
        <w:ind w:left="567"/>
        <w:rPr>
          <w:b/>
          <w:sz w:val="24"/>
          <w:lang w:val="en-US" w:eastAsia="ja-JP"/>
        </w:rPr>
      </w:pPr>
      <w:r>
        <w:rPr>
          <w:b/>
          <w:sz w:val="24"/>
          <w:lang w:val="en-US" w:eastAsia="ja-JP"/>
        </w:rPr>
        <w:t>NW involvement</w:t>
      </w:r>
    </w:p>
    <w:p w14:paraId="6C460451" w14:textId="385B5D21" w:rsidR="00905892" w:rsidRDefault="00905892" w:rsidP="008704BC">
      <w:pPr>
        <w:jc w:val="both"/>
        <w:rPr>
          <w:sz w:val="22"/>
          <w:lang w:val="en-US" w:eastAsia="ja-JP"/>
        </w:rPr>
      </w:pPr>
      <w:r>
        <w:rPr>
          <w:rFonts w:hint="eastAsia"/>
          <w:sz w:val="22"/>
          <w:lang w:val="en-US" w:eastAsia="ja-JP"/>
        </w:rPr>
        <w:t>There</w:t>
      </w:r>
      <w:r>
        <w:rPr>
          <w:sz w:val="22"/>
          <w:lang w:val="en-US" w:eastAsia="ja-JP"/>
        </w:rPr>
        <w:t xml:space="preserve"> is an argument that </w:t>
      </w:r>
      <w:r w:rsidR="000A0DE8">
        <w:rPr>
          <w:sz w:val="22"/>
          <w:lang w:val="en-US" w:eastAsia="ja-JP"/>
        </w:rPr>
        <w:t xml:space="preserve">it is useful to report a resource pool of a RAT, e.g., NR, to the NW of the other RAT (LTE). This reporting mechanism is beneficial particularly when NR </w:t>
      </w:r>
      <w:r w:rsidR="00901CF0">
        <w:rPr>
          <w:sz w:val="22"/>
          <w:lang w:val="en-US" w:eastAsia="ja-JP"/>
        </w:rPr>
        <w:t>NW</w:t>
      </w:r>
      <w:r w:rsidR="00FE549D">
        <w:rPr>
          <w:sz w:val="22"/>
          <w:lang w:val="en-US" w:eastAsia="ja-JP"/>
        </w:rPr>
        <w:t xml:space="preserve"> is not available</w:t>
      </w:r>
      <w:r w:rsidR="000A0DE8">
        <w:rPr>
          <w:sz w:val="22"/>
          <w:lang w:val="en-US" w:eastAsia="ja-JP"/>
        </w:rPr>
        <w:t xml:space="preserve"> and NR is used only for side-link communication. In this case, </w:t>
      </w:r>
      <w:proofErr w:type="spellStart"/>
      <w:r w:rsidR="000A0DE8">
        <w:rPr>
          <w:sz w:val="22"/>
          <w:lang w:val="en-US" w:eastAsia="ja-JP"/>
        </w:rPr>
        <w:t>eNB</w:t>
      </w:r>
      <w:proofErr w:type="spellEnd"/>
      <w:r w:rsidR="000A0DE8">
        <w:rPr>
          <w:sz w:val="22"/>
          <w:lang w:val="en-US" w:eastAsia="ja-JP"/>
        </w:rPr>
        <w:t xml:space="preserve"> can schedule LTE SL resource such that it is not overlapped with NR SL resource. On the other hand, </w:t>
      </w:r>
      <w:r w:rsidR="00901CF0">
        <w:rPr>
          <w:sz w:val="22"/>
          <w:lang w:val="en-US" w:eastAsia="ja-JP"/>
        </w:rPr>
        <w:t xml:space="preserve">we </w:t>
      </w:r>
      <w:r w:rsidR="00E47A1D">
        <w:rPr>
          <w:sz w:val="22"/>
          <w:lang w:val="en-US" w:eastAsia="ja-JP"/>
        </w:rPr>
        <w:t xml:space="preserve">can also assume </w:t>
      </w:r>
      <w:r w:rsidR="00901CF0">
        <w:rPr>
          <w:sz w:val="22"/>
          <w:lang w:val="en-US" w:eastAsia="ja-JP"/>
        </w:rPr>
        <w:t>that</w:t>
      </w:r>
      <w:r w:rsidR="00FE549D">
        <w:rPr>
          <w:sz w:val="22"/>
          <w:lang w:val="en-US" w:eastAsia="ja-JP"/>
        </w:rPr>
        <w:t xml:space="preserve"> the LTE NW </w:t>
      </w:r>
      <w:r w:rsidR="00901CF0">
        <w:rPr>
          <w:sz w:val="22"/>
          <w:lang w:val="en-US" w:eastAsia="ja-JP"/>
        </w:rPr>
        <w:t>would know (pre)configured</w:t>
      </w:r>
      <w:r w:rsidR="00FE549D">
        <w:rPr>
          <w:sz w:val="22"/>
          <w:lang w:val="en-US" w:eastAsia="ja-JP"/>
        </w:rPr>
        <w:t xml:space="preserve"> NR SL resource pool </w:t>
      </w:r>
      <w:r w:rsidR="00901CF0">
        <w:rPr>
          <w:sz w:val="22"/>
          <w:lang w:val="en-US" w:eastAsia="ja-JP"/>
        </w:rPr>
        <w:t>information in advance</w:t>
      </w:r>
      <w:r w:rsidR="00FE549D">
        <w:rPr>
          <w:sz w:val="22"/>
          <w:lang w:val="en-US" w:eastAsia="ja-JP"/>
        </w:rPr>
        <w:t>.</w:t>
      </w:r>
      <w:r w:rsidR="00901CF0">
        <w:rPr>
          <w:sz w:val="22"/>
          <w:lang w:val="en-US" w:eastAsia="ja-JP"/>
        </w:rPr>
        <w:t xml:space="preserve"> </w:t>
      </w:r>
    </w:p>
    <w:p w14:paraId="01DB476B" w14:textId="7CCDE4FA" w:rsidR="0016784B" w:rsidRDefault="008704BC" w:rsidP="00492EBD">
      <w:pPr>
        <w:jc w:val="both"/>
        <w:rPr>
          <w:b/>
          <w:sz w:val="22"/>
          <w:szCs w:val="22"/>
          <w:lang w:val="en-US" w:eastAsia="ja-JP"/>
        </w:rPr>
      </w:pPr>
      <w:r w:rsidRPr="00AF3240">
        <w:rPr>
          <w:b/>
          <w:sz w:val="22"/>
          <w:szCs w:val="22"/>
          <w:lang w:val="en-US" w:eastAsia="ja-JP"/>
        </w:rPr>
        <w:t xml:space="preserve">Observation </w:t>
      </w:r>
      <w:r w:rsidR="00FE549D">
        <w:rPr>
          <w:b/>
          <w:sz w:val="22"/>
          <w:szCs w:val="22"/>
          <w:lang w:val="en-US" w:eastAsia="ja-JP"/>
        </w:rPr>
        <w:t>4</w:t>
      </w:r>
      <w:r w:rsidRPr="00AF3240">
        <w:rPr>
          <w:b/>
          <w:sz w:val="22"/>
          <w:szCs w:val="22"/>
          <w:lang w:val="en-US" w:eastAsia="ja-JP"/>
        </w:rPr>
        <w:t>:</w:t>
      </w:r>
      <w:r w:rsidR="0016784B">
        <w:rPr>
          <w:b/>
          <w:sz w:val="22"/>
          <w:szCs w:val="22"/>
          <w:lang w:val="en-US" w:eastAsia="ja-JP"/>
        </w:rPr>
        <w:t xml:space="preserve"> </w:t>
      </w:r>
      <w:r w:rsidR="00901CF0">
        <w:rPr>
          <w:b/>
          <w:sz w:val="22"/>
          <w:szCs w:val="22"/>
          <w:lang w:val="en-US" w:eastAsia="ja-JP"/>
        </w:rPr>
        <w:t>R</w:t>
      </w:r>
      <w:r w:rsidR="0016784B" w:rsidRPr="000E5C05">
        <w:rPr>
          <w:b/>
          <w:sz w:val="22"/>
          <w:szCs w:val="22"/>
          <w:lang w:val="en-US" w:eastAsia="ja-JP"/>
        </w:rPr>
        <w:t xml:space="preserve">eporting information on SL resource </w:t>
      </w:r>
      <w:r w:rsidR="00901CF0">
        <w:rPr>
          <w:b/>
          <w:sz w:val="22"/>
          <w:szCs w:val="22"/>
          <w:lang w:val="en-US" w:eastAsia="ja-JP"/>
        </w:rPr>
        <w:t>poo</w:t>
      </w:r>
      <w:r w:rsidR="007D35E7">
        <w:rPr>
          <w:b/>
          <w:sz w:val="22"/>
          <w:szCs w:val="22"/>
          <w:lang w:val="en-US" w:eastAsia="ja-JP"/>
        </w:rPr>
        <w:t>l</w:t>
      </w:r>
      <w:r w:rsidR="00901CF0">
        <w:rPr>
          <w:b/>
          <w:sz w:val="22"/>
          <w:szCs w:val="22"/>
          <w:lang w:val="en-US" w:eastAsia="ja-JP"/>
        </w:rPr>
        <w:t xml:space="preserve"> of a RAT </w:t>
      </w:r>
      <w:r w:rsidR="0016784B" w:rsidRPr="000E5C05">
        <w:rPr>
          <w:b/>
          <w:sz w:val="22"/>
          <w:szCs w:val="22"/>
          <w:lang w:val="en-US" w:eastAsia="ja-JP"/>
        </w:rPr>
        <w:t xml:space="preserve">to </w:t>
      </w:r>
      <w:r w:rsidR="00901CF0">
        <w:rPr>
          <w:b/>
          <w:sz w:val="22"/>
          <w:szCs w:val="22"/>
          <w:lang w:val="en-US" w:eastAsia="ja-JP"/>
        </w:rPr>
        <w:t>the other RAT NW</w:t>
      </w:r>
      <w:r w:rsidR="00901CF0" w:rsidRPr="000E5C05">
        <w:rPr>
          <w:b/>
          <w:sz w:val="22"/>
          <w:szCs w:val="22"/>
          <w:lang w:val="en-US" w:eastAsia="ja-JP"/>
        </w:rPr>
        <w:t xml:space="preserve"> </w:t>
      </w:r>
      <w:r w:rsidR="00901CF0">
        <w:rPr>
          <w:b/>
          <w:sz w:val="22"/>
          <w:szCs w:val="22"/>
          <w:lang w:val="en-US" w:eastAsia="ja-JP"/>
        </w:rPr>
        <w:t>would be beneficial</w:t>
      </w:r>
      <w:r w:rsidR="0016784B" w:rsidRPr="000E5C05">
        <w:rPr>
          <w:b/>
          <w:sz w:val="22"/>
          <w:szCs w:val="22"/>
          <w:lang w:val="en-US" w:eastAsia="ja-JP"/>
        </w:rPr>
        <w:t>.</w:t>
      </w:r>
      <w:r w:rsidR="0016784B">
        <w:rPr>
          <w:b/>
          <w:sz w:val="22"/>
          <w:szCs w:val="22"/>
          <w:lang w:val="en-US" w:eastAsia="ja-JP"/>
        </w:rPr>
        <w:t xml:space="preserve"> However, the usage </w:t>
      </w:r>
      <w:r w:rsidR="00901CF0">
        <w:rPr>
          <w:b/>
          <w:sz w:val="22"/>
          <w:szCs w:val="22"/>
          <w:lang w:val="en-US" w:eastAsia="ja-JP"/>
        </w:rPr>
        <w:t>scenarios should be further investigated during WI phase</w:t>
      </w:r>
      <w:r w:rsidR="0016784B">
        <w:rPr>
          <w:b/>
          <w:sz w:val="22"/>
          <w:szCs w:val="22"/>
          <w:lang w:val="en-US" w:eastAsia="ja-JP"/>
        </w:rPr>
        <w:t>.</w:t>
      </w:r>
    </w:p>
    <w:p w14:paraId="457C6AB7" w14:textId="77777777" w:rsidR="008704BC" w:rsidRPr="008704BC" w:rsidRDefault="008704BC" w:rsidP="008704BC">
      <w:pPr>
        <w:jc w:val="both"/>
        <w:rPr>
          <w:lang w:val="en-US" w:eastAsia="ja-JP"/>
        </w:rPr>
      </w:pPr>
    </w:p>
    <w:p w14:paraId="32528FBB" w14:textId="77777777" w:rsidR="00C4459B" w:rsidRPr="00AF3240" w:rsidRDefault="00C4459B" w:rsidP="00AF3240">
      <w:pPr>
        <w:pStyle w:val="10"/>
        <w:pBdr>
          <w:top w:val="none" w:sz="0" w:space="0" w:color="auto"/>
        </w:pBdr>
        <w:tabs>
          <w:tab w:val="clear" w:pos="432"/>
          <w:tab w:val="num" w:pos="522"/>
        </w:tabs>
        <w:ind w:left="522" w:hanging="522"/>
        <w:jc w:val="both"/>
        <w:rPr>
          <w:b/>
          <w:sz w:val="28"/>
          <w:lang w:val="en-US" w:eastAsia="ja-JP"/>
        </w:rPr>
      </w:pPr>
      <w:r w:rsidRPr="00AF3240">
        <w:rPr>
          <w:b/>
          <w:sz w:val="28"/>
          <w:lang w:val="en-US" w:eastAsia="ja-JP"/>
        </w:rPr>
        <w:t>Conclusion</w:t>
      </w:r>
    </w:p>
    <w:p w14:paraId="2460BDDF" w14:textId="06EB4003" w:rsidR="00C4459B" w:rsidRDefault="00C4459B" w:rsidP="00AF3240">
      <w:pPr>
        <w:jc w:val="both"/>
        <w:rPr>
          <w:sz w:val="22"/>
          <w:lang w:val="en-US" w:eastAsia="ja-JP"/>
        </w:rPr>
      </w:pPr>
      <w:r w:rsidRPr="00AF3240">
        <w:rPr>
          <w:sz w:val="22"/>
          <w:lang w:val="en-US" w:eastAsia="ja-JP"/>
        </w:rPr>
        <w:t xml:space="preserve">In this </w:t>
      </w:r>
      <w:r w:rsidR="0016784B" w:rsidRPr="00AF3240">
        <w:rPr>
          <w:sz w:val="22"/>
          <w:lang w:val="en-US" w:eastAsia="ja-JP"/>
        </w:rPr>
        <w:t>contribution</w:t>
      </w:r>
      <w:r w:rsidRPr="00AF3240">
        <w:rPr>
          <w:sz w:val="22"/>
          <w:lang w:val="en-US" w:eastAsia="ja-JP"/>
        </w:rPr>
        <w:t>, we had discussion on LTE and NR</w:t>
      </w:r>
      <w:r w:rsidR="0016784B">
        <w:rPr>
          <w:sz w:val="22"/>
          <w:lang w:val="en-US" w:eastAsia="ja-JP"/>
        </w:rPr>
        <w:t xml:space="preserve"> V2X</w:t>
      </w:r>
      <w:r w:rsidRPr="00AF3240">
        <w:rPr>
          <w:sz w:val="22"/>
          <w:lang w:val="en-US" w:eastAsia="ja-JP"/>
        </w:rPr>
        <w:t xml:space="preserve"> SL coexistence.</w:t>
      </w:r>
      <w:r w:rsidR="0016784B">
        <w:rPr>
          <w:sz w:val="22"/>
          <w:lang w:val="en-US" w:eastAsia="ja-JP"/>
        </w:rPr>
        <w:t xml:space="preserve"> Based on the discussion, we made the following observations</w:t>
      </w:r>
      <w:r w:rsidRPr="00AF3240">
        <w:rPr>
          <w:sz w:val="22"/>
          <w:lang w:val="en-US" w:eastAsia="ja-JP"/>
        </w:rPr>
        <w:t>:</w:t>
      </w:r>
    </w:p>
    <w:p w14:paraId="144E8BEC" w14:textId="77777777" w:rsidR="00E47A1D" w:rsidRPr="00492EBD" w:rsidRDefault="00E47A1D" w:rsidP="00E47A1D">
      <w:pPr>
        <w:spacing w:after="240"/>
        <w:ind w:left="1" w:hanging="1"/>
        <w:jc w:val="both"/>
        <w:rPr>
          <w:b/>
          <w:sz w:val="22"/>
          <w:szCs w:val="22"/>
          <w:lang w:val="en-US" w:eastAsia="ja-JP"/>
        </w:rPr>
      </w:pPr>
      <w:r w:rsidRPr="00492EBD">
        <w:rPr>
          <w:b/>
          <w:sz w:val="22"/>
          <w:szCs w:val="22"/>
          <w:lang w:val="en-US" w:eastAsia="ja-JP"/>
        </w:rPr>
        <w:t xml:space="preserve">Observation 1: </w:t>
      </w:r>
      <w:r>
        <w:rPr>
          <w:b/>
          <w:sz w:val="22"/>
          <w:szCs w:val="22"/>
          <w:lang w:val="en-US" w:eastAsia="ja-JP"/>
        </w:rPr>
        <w:t>As is the case with</w:t>
      </w:r>
      <w:r w:rsidRPr="00492EBD">
        <w:rPr>
          <w:b/>
          <w:sz w:val="22"/>
          <w:szCs w:val="22"/>
          <w:lang w:val="en-US" w:eastAsia="ja-JP"/>
        </w:rPr>
        <w:t xml:space="preserve"> </w:t>
      </w:r>
      <w:r>
        <w:rPr>
          <w:b/>
          <w:sz w:val="22"/>
          <w:szCs w:val="22"/>
          <w:lang w:val="en-US" w:eastAsia="ja-JP"/>
        </w:rPr>
        <w:t>dynamic power sharing for EN-DC</w:t>
      </w:r>
      <w:r w:rsidRPr="00492EBD">
        <w:rPr>
          <w:b/>
          <w:sz w:val="22"/>
          <w:szCs w:val="22"/>
          <w:lang w:val="en-US" w:eastAsia="ja-JP"/>
        </w:rPr>
        <w:t>, FDM solution with dynamic power sharing</w:t>
      </w:r>
      <w:r>
        <w:rPr>
          <w:b/>
          <w:sz w:val="22"/>
          <w:szCs w:val="22"/>
          <w:lang w:val="en-US" w:eastAsia="ja-JP"/>
        </w:rPr>
        <w:t xml:space="preserve"> for V2X in-device co-existence</w:t>
      </w:r>
      <w:r w:rsidRPr="00492EBD">
        <w:rPr>
          <w:b/>
          <w:sz w:val="22"/>
          <w:szCs w:val="22"/>
          <w:lang w:val="en-US" w:eastAsia="ja-JP"/>
        </w:rPr>
        <w:t xml:space="preserve"> is considered to be feasible. </w:t>
      </w:r>
    </w:p>
    <w:p w14:paraId="245A9FA6" w14:textId="77777777" w:rsidR="00E47A1D" w:rsidRPr="00492EBD" w:rsidRDefault="00E47A1D" w:rsidP="00E47A1D">
      <w:pPr>
        <w:spacing w:after="240"/>
        <w:ind w:left="1" w:hanging="1"/>
        <w:jc w:val="both"/>
        <w:rPr>
          <w:b/>
          <w:sz w:val="22"/>
          <w:szCs w:val="22"/>
          <w:lang w:val="en-US" w:eastAsia="ja-JP"/>
        </w:rPr>
      </w:pPr>
      <w:r w:rsidRPr="00492EBD">
        <w:rPr>
          <w:b/>
          <w:sz w:val="22"/>
          <w:szCs w:val="22"/>
          <w:lang w:val="en-US" w:eastAsia="ja-JP"/>
        </w:rPr>
        <w:t xml:space="preserve">Observation 2: NR </w:t>
      </w:r>
      <w:proofErr w:type="spellStart"/>
      <w:r w:rsidRPr="00492EBD">
        <w:rPr>
          <w:b/>
          <w:sz w:val="22"/>
          <w:szCs w:val="22"/>
          <w:lang w:val="en-US" w:eastAsia="ja-JP"/>
        </w:rPr>
        <w:t>Uu</w:t>
      </w:r>
      <w:proofErr w:type="spellEnd"/>
      <w:r w:rsidRPr="00492EBD">
        <w:rPr>
          <w:b/>
          <w:sz w:val="22"/>
          <w:szCs w:val="22"/>
          <w:lang w:val="en-US" w:eastAsia="ja-JP"/>
        </w:rPr>
        <w:t xml:space="preserve"> EN-DC power sharing can be considered as the baseline solution for FDM solution with dynamic power sharing. V2X SL specific manner, e.g., prioritization rule between LTE and NR, can be revisited.</w:t>
      </w:r>
    </w:p>
    <w:p w14:paraId="3281DCA2" w14:textId="77777777" w:rsidR="00E47A1D" w:rsidRPr="00492EBD" w:rsidRDefault="00E47A1D" w:rsidP="00E47A1D">
      <w:pPr>
        <w:jc w:val="both"/>
        <w:rPr>
          <w:b/>
          <w:sz w:val="22"/>
          <w:szCs w:val="22"/>
          <w:lang w:val="en-US" w:eastAsia="ja-JP"/>
        </w:rPr>
      </w:pPr>
      <w:r w:rsidRPr="00492EBD">
        <w:rPr>
          <w:b/>
          <w:sz w:val="22"/>
          <w:szCs w:val="22"/>
          <w:lang w:val="en-US" w:eastAsia="ja-JP"/>
        </w:rPr>
        <w:t>Observation 3:</w:t>
      </w:r>
    </w:p>
    <w:p w14:paraId="3AF9F7A3" w14:textId="77777777" w:rsidR="00E47A1D" w:rsidRPr="00492EBD" w:rsidRDefault="00E47A1D" w:rsidP="00E47A1D">
      <w:pPr>
        <w:pStyle w:val="aff5"/>
        <w:numPr>
          <w:ilvl w:val="0"/>
          <w:numId w:val="35"/>
        </w:numPr>
        <w:spacing w:afterLines="50" w:after="120"/>
        <w:contextualSpacing w:val="0"/>
        <w:jc w:val="both"/>
        <w:rPr>
          <w:b/>
          <w:sz w:val="22"/>
          <w:szCs w:val="22"/>
          <w:lang w:eastAsia="ja-JP"/>
        </w:rPr>
      </w:pPr>
      <w:r w:rsidRPr="00492EBD">
        <w:rPr>
          <w:b/>
          <w:sz w:val="22"/>
          <w:szCs w:val="22"/>
          <w:lang w:eastAsia="ja-JP"/>
        </w:rPr>
        <w:t xml:space="preserve">For short-term TDM solutions for in-device coexistence </w:t>
      </w:r>
    </w:p>
    <w:p w14:paraId="229DF851" w14:textId="77777777" w:rsidR="00E47A1D" w:rsidRPr="00492EBD" w:rsidRDefault="00E47A1D" w:rsidP="00E47A1D">
      <w:pPr>
        <w:pStyle w:val="aff5"/>
        <w:numPr>
          <w:ilvl w:val="1"/>
          <w:numId w:val="35"/>
        </w:numPr>
        <w:spacing w:afterLines="50" w:after="120"/>
        <w:contextualSpacing w:val="0"/>
        <w:jc w:val="both"/>
        <w:rPr>
          <w:b/>
          <w:sz w:val="22"/>
          <w:szCs w:val="22"/>
          <w:lang w:eastAsia="ja-JP"/>
        </w:rPr>
      </w:pPr>
      <w:r>
        <w:rPr>
          <w:b/>
          <w:sz w:val="22"/>
          <w:szCs w:val="22"/>
          <w:lang w:eastAsia="ja-JP"/>
        </w:rPr>
        <w:t>F</w:t>
      </w:r>
      <w:r w:rsidRPr="00492EBD">
        <w:rPr>
          <w:b/>
          <w:sz w:val="22"/>
          <w:szCs w:val="22"/>
          <w:lang w:eastAsia="ja-JP"/>
        </w:rPr>
        <w:t xml:space="preserve">or each occurrence of </w:t>
      </w:r>
      <w:proofErr w:type="spellStart"/>
      <w:r w:rsidRPr="00492EBD">
        <w:rPr>
          <w:b/>
          <w:sz w:val="22"/>
          <w:szCs w:val="22"/>
          <w:lang w:eastAsia="ja-JP"/>
        </w:rPr>
        <w:t>Tx</w:t>
      </w:r>
      <w:proofErr w:type="spellEnd"/>
      <w:r w:rsidRPr="00492EBD">
        <w:rPr>
          <w:b/>
          <w:sz w:val="22"/>
          <w:szCs w:val="22"/>
          <w:lang w:eastAsia="ja-JP"/>
        </w:rPr>
        <w:t>/</w:t>
      </w:r>
      <w:proofErr w:type="spellStart"/>
      <w:r w:rsidRPr="00492EBD">
        <w:rPr>
          <w:b/>
          <w:sz w:val="22"/>
          <w:szCs w:val="22"/>
          <w:lang w:eastAsia="ja-JP"/>
        </w:rPr>
        <w:t>Tx</w:t>
      </w:r>
      <w:proofErr w:type="spellEnd"/>
      <w:r w:rsidRPr="00492EBD">
        <w:rPr>
          <w:b/>
          <w:sz w:val="22"/>
          <w:szCs w:val="22"/>
          <w:lang w:eastAsia="ja-JP"/>
        </w:rPr>
        <w:t xml:space="preserve"> overlap, one RAT is prioritized over another based on (pre-)configured prioritization rule. Details can be considered during WI phase.</w:t>
      </w:r>
    </w:p>
    <w:p w14:paraId="214BF593" w14:textId="77777777" w:rsidR="00E47A1D" w:rsidRPr="00492EBD" w:rsidRDefault="00E47A1D" w:rsidP="00E47A1D">
      <w:pPr>
        <w:pStyle w:val="aff5"/>
        <w:numPr>
          <w:ilvl w:val="1"/>
          <w:numId w:val="35"/>
        </w:numPr>
        <w:spacing w:afterLines="50" w:after="120"/>
        <w:contextualSpacing w:val="0"/>
        <w:jc w:val="both"/>
        <w:rPr>
          <w:b/>
          <w:sz w:val="22"/>
          <w:szCs w:val="22"/>
          <w:lang w:eastAsia="ja-JP"/>
        </w:rPr>
      </w:pPr>
      <w:r>
        <w:rPr>
          <w:b/>
          <w:sz w:val="22"/>
          <w:szCs w:val="22"/>
          <w:lang w:eastAsia="ja-JP"/>
        </w:rPr>
        <w:t>F</w:t>
      </w:r>
      <w:r w:rsidRPr="00492EBD">
        <w:rPr>
          <w:b/>
          <w:sz w:val="22"/>
          <w:szCs w:val="22"/>
          <w:lang w:eastAsia="ja-JP"/>
        </w:rPr>
        <w:t xml:space="preserve">or each occurrence of </w:t>
      </w:r>
      <w:proofErr w:type="spellStart"/>
      <w:r w:rsidRPr="00492EBD">
        <w:rPr>
          <w:b/>
          <w:sz w:val="22"/>
          <w:szCs w:val="22"/>
          <w:lang w:eastAsia="ja-JP"/>
        </w:rPr>
        <w:t>Tx</w:t>
      </w:r>
      <w:proofErr w:type="spellEnd"/>
      <w:r w:rsidRPr="00492EBD">
        <w:rPr>
          <w:b/>
          <w:sz w:val="22"/>
          <w:szCs w:val="22"/>
          <w:lang w:eastAsia="ja-JP"/>
        </w:rPr>
        <w:t>/Rx overlap, one RAT is prioritized over another by UE implementation. However, if RAN (WG) is tasked to set prioritization rule, RAN (WG) would consider it during work item phase.</w:t>
      </w:r>
    </w:p>
    <w:p w14:paraId="77F64C03" w14:textId="7D782BAC" w:rsidR="0016784B" w:rsidRPr="004C7A6D" w:rsidRDefault="00901CF0" w:rsidP="00492EBD">
      <w:pPr>
        <w:rPr>
          <w:lang w:val="en-US" w:eastAsia="ja-JP"/>
        </w:rPr>
      </w:pPr>
      <w:r w:rsidRPr="00AF3240">
        <w:rPr>
          <w:b/>
          <w:sz w:val="22"/>
          <w:szCs w:val="22"/>
          <w:lang w:val="en-US" w:eastAsia="ja-JP"/>
        </w:rPr>
        <w:t xml:space="preserve">Observation </w:t>
      </w:r>
      <w:r>
        <w:rPr>
          <w:b/>
          <w:sz w:val="22"/>
          <w:szCs w:val="22"/>
          <w:lang w:val="en-US" w:eastAsia="ja-JP"/>
        </w:rPr>
        <w:t>4</w:t>
      </w:r>
      <w:r w:rsidRPr="00AF3240">
        <w:rPr>
          <w:b/>
          <w:sz w:val="22"/>
          <w:szCs w:val="22"/>
          <w:lang w:val="en-US" w:eastAsia="ja-JP"/>
        </w:rPr>
        <w:t>:</w:t>
      </w:r>
      <w:r>
        <w:rPr>
          <w:b/>
          <w:sz w:val="22"/>
          <w:szCs w:val="22"/>
          <w:lang w:val="en-US" w:eastAsia="ja-JP"/>
        </w:rPr>
        <w:t xml:space="preserve"> R</w:t>
      </w:r>
      <w:r w:rsidRPr="000E5C05">
        <w:rPr>
          <w:b/>
          <w:sz w:val="22"/>
          <w:szCs w:val="22"/>
          <w:lang w:val="en-US" w:eastAsia="ja-JP"/>
        </w:rPr>
        <w:t xml:space="preserve">eporting information on </w:t>
      </w:r>
      <w:r w:rsidR="007D35E7">
        <w:rPr>
          <w:b/>
          <w:sz w:val="22"/>
          <w:szCs w:val="22"/>
          <w:lang w:val="en-US" w:eastAsia="ja-JP"/>
        </w:rPr>
        <w:t>SL resource</w:t>
      </w:r>
      <w:r>
        <w:rPr>
          <w:b/>
          <w:sz w:val="22"/>
          <w:szCs w:val="22"/>
          <w:lang w:val="en-US" w:eastAsia="ja-JP"/>
        </w:rPr>
        <w:t xml:space="preserve"> poo</w:t>
      </w:r>
      <w:r w:rsidR="007D35E7">
        <w:rPr>
          <w:b/>
          <w:sz w:val="22"/>
          <w:szCs w:val="22"/>
          <w:lang w:val="en-US" w:eastAsia="ja-JP"/>
        </w:rPr>
        <w:t>l</w:t>
      </w:r>
      <w:r>
        <w:rPr>
          <w:b/>
          <w:sz w:val="22"/>
          <w:szCs w:val="22"/>
          <w:lang w:val="en-US" w:eastAsia="ja-JP"/>
        </w:rPr>
        <w:t xml:space="preserve"> of a RAT </w:t>
      </w:r>
      <w:r w:rsidRPr="000E5C05">
        <w:rPr>
          <w:b/>
          <w:sz w:val="22"/>
          <w:szCs w:val="22"/>
          <w:lang w:val="en-US" w:eastAsia="ja-JP"/>
        </w:rPr>
        <w:t xml:space="preserve">to </w:t>
      </w:r>
      <w:r>
        <w:rPr>
          <w:b/>
          <w:sz w:val="22"/>
          <w:szCs w:val="22"/>
          <w:lang w:val="en-US" w:eastAsia="ja-JP"/>
        </w:rPr>
        <w:t>the other RAT NW</w:t>
      </w:r>
      <w:r w:rsidRPr="000E5C05">
        <w:rPr>
          <w:b/>
          <w:sz w:val="22"/>
          <w:szCs w:val="22"/>
          <w:lang w:val="en-US" w:eastAsia="ja-JP"/>
        </w:rPr>
        <w:t xml:space="preserve"> </w:t>
      </w:r>
      <w:r>
        <w:rPr>
          <w:b/>
          <w:sz w:val="22"/>
          <w:szCs w:val="22"/>
          <w:lang w:val="en-US" w:eastAsia="ja-JP"/>
        </w:rPr>
        <w:t>would be beneficial</w:t>
      </w:r>
      <w:r w:rsidRPr="000E5C05">
        <w:rPr>
          <w:b/>
          <w:sz w:val="22"/>
          <w:szCs w:val="22"/>
          <w:lang w:val="en-US" w:eastAsia="ja-JP"/>
        </w:rPr>
        <w:t>.</w:t>
      </w:r>
      <w:r>
        <w:rPr>
          <w:b/>
          <w:sz w:val="22"/>
          <w:szCs w:val="22"/>
          <w:lang w:val="en-US" w:eastAsia="ja-JP"/>
        </w:rPr>
        <w:t xml:space="preserve"> However, the usage scenarios should be further investigated during WI phase.</w:t>
      </w:r>
    </w:p>
    <w:p w14:paraId="00B4D357" w14:textId="73E8021F" w:rsidR="0016784B" w:rsidRPr="00AF3240" w:rsidRDefault="0016784B" w:rsidP="00AF3240">
      <w:pPr>
        <w:jc w:val="both"/>
        <w:rPr>
          <w:b/>
          <w:sz w:val="22"/>
          <w:lang w:val="en-US" w:eastAsia="ja-JP"/>
        </w:rPr>
      </w:pPr>
      <w:r w:rsidRPr="00AF3240">
        <w:rPr>
          <w:b/>
          <w:sz w:val="22"/>
          <w:lang w:val="en-US" w:eastAsia="ja-JP"/>
        </w:rPr>
        <w:t xml:space="preserve">Proposal: </w:t>
      </w:r>
      <w:r>
        <w:rPr>
          <w:b/>
          <w:sz w:val="22"/>
          <w:lang w:val="en-US" w:eastAsia="ja-JP"/>
        </w:rPr>
        <w:t>Capture the above observations in TR38.885.</w:t>
      </w:r>
    </w:p>
    <w:p w14:paraId="7AC2120A" w14:textId="77777777" w:rsidR="0016784B" w:rsidRPr="00AF3240" w:rsidRDefault="0016784B" w:rsidP="00AF3240">
      <w:pPr>
        <w:jc w:val="both"/>
        <w:rPr>
          <w:sz w:val="22"/>
          <w:lang w:val="en-US" w:eastAsia="ja-JP"/>
        </w:rPr>
      </w:pPr>
    </w:p>
    <w:p w14:paraId="531A3602" w14:textId="77777777" w:rsidR="006B4156" w:rsidRPr="00AF3240" w:rsidRDefault="006B4156" w:rsidP="00AF3240">
      <w:pPr>
        <w:pStyle w:val="10"/>
        <w:numPr>
          <w:ilvl w:val="0"/>
          <w:numId w:val="0"/>
        </w:numPr>
        <w:pBdr>
          <w:top w:val="none" w:sz="0" w:space="0" w:color="auto"/>
        </w:pBdr>
        <w:tabs>
          <w:tab w:val="num" w:pos="432"/>
        </w:tabs>
        <w:ind w:left="432" w:hanging="432"/>
        <w:jc w:val="both"/>
        <w:rPr>
          <w:b/>
          <w:sz w:val="28"/>
          <w:szCs w:val="28"/>
          <w:lang w:val="en-US" w:eastAsia="ja-JP"/>
        </w:rPr>
      </w:pPr>
      <w:r w:rsidRPr="00AF3240">
        <w:rPr>
          <w:b/>
          <w:sz w:val="28"/>
          <w:szCs w:val="28"/>
          <w:lang w:val="en-US"/>
        </w:rPr>
        <w:t>Reference</w:t>
      </w:r>
    </w:p>
    <w:p w14:paraId="652E5141" w14:textId="72AED0A1" w:rsidR="00287882" w:rsidRPr="00AF3240" w:rsidRDefault="00854068" w:rsidP="00854068">
      <w:pPr>
        <w:rPr>
          <w:sz w:val="22"/>
          <w:lang w:val="en-US" w:eastAsia="ja-JP"/>
        </w:rPr>
      </w:pPr>
      <w:r w:rsidRPr="00AF3240">
        <w:rPr>
          <w:sz w:val="22"/>
          <w:lang w:val="en-US" w:eastAsia="ja-JP"/>
        </w:rPr>
        <w:t>[1]</w:t>
      </w:r>
      <w:r w:rsidRPr="00AF3240">
        <w:rPr>
          <w:sz w:val="22"/>
        </w:rPr>
        <w:t xml:space="preserve"> </w:t>
      </w:r>
      <w:r w:rsidRPr="00AF3240">
        <w:rPr>
          <w:sz w:val="22"/>
          <w:lang w:val="en-US" w:eastAsia="ja-JP"/>
        </w:rPr>
        <w:t>Chairman’s note, RAN1</w:t>
      </w:r>
      <w:r w:rsidR="007D35E7">
        <w:rPr>
          <w:sz w:val="22"/>
          <w:lang w:val="en-US" w:eastAsia="ja-JP"/>
        </w:rPr>
        <w:t xml:space="preserve"> ad-hoc#1901</w:t>
      </w:r>
      <w:r w:rsidRPr="00AF3240">
        <w:rPr>
          <w:sz w:val="22"/>
          <w:lang w:val="en-US" w:eastAsia="ja-JP"/>
        </w:rPr>
        <w:t xml:space="preserve">, </w:t>
      </w:r>
      <w:r w:rsidR="007D35E7">
        <w:rPr>
          <w:sz w:val="22"/>
          <w:lang w:val="en-US" w:eastAsia="ja-JP"/>
        </w:rPr>
        <w:t>January</w:t>
      </w:r>
      <w:r w:rsidR="007D35E7" w:rsidRPr="00AF3240">
        <w:rPr>
          <w:sz w:val="22"/>
          <w:lang w:val="en-US" w:eastAsia="ja-JP"/>
        </w:rPr>
        <w:t xml:space="preserve"> 201</w:t>
      </w:r>
      <w:r w:rsidR="007D35E7">
        <w:rPr>
          <w:sz w:val="22"/>
          <w:lang w:val="en-US" w:eastAsia="ja-JP"/>
        </w:rPr>
        <w:t>9</w:t>
      </w:r>
    </w:p>
    <w:sectPr w:rsidR="00287882" w:rsidRPr="00AF3240" w:rsidSect="00AF3240">
      <w:footerReference w:type="even" r:id="rId8"/>
      <w:footerReference w:type="default" r:id="rId9"/>
      <w:footnotePr>
        <w:numRestart w:val="eachSect"/>
      </w:footnotePr>
      <w:pgSz w:w="11907" w:h="16840" w:code="9"/>
      <w:pgMar w:top="1412" w:right="1140" w:bottom="1140" w:left="1140" w:header="851"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AFAC9E" w14:textId="77777777" w:rsidR="00C779B6" w:rsidRDefault="00C779B6">
      <w:r>
        <w:separator/>
      </w:r>
    </w:p>
  </w:endnote>
  <w:endnote w:type="continuationSeparator" w:id="0">
    <w:p w14:paraId="45E83F87" w14:textId="77777777" w:rsidR="00C779B6" w:rsidRDefault="00C779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Ericsson Capital TT">
    <w:altName w:val="Corbel"/>
    <w:charset w:val="00"/>
    <w:family w:val="auto"/>
    <w:pitch w:val="variable"/>
    <w:sig w:usb0="00000001" w:usb1="4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ＭＳ ゴシック">
    <w:altName w:val="MS Gothic"/>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68C1B3" w14:textId="77777777" w:rsidR="000A3D1C" w:rsidRDefault="000A3D1C">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rPr>
      <w:t>1</w:t>
    </w:r>
    <w:r>
      <w:rPr>
        <w:rStyle w:val="afb"/>
      </w:rPr>
      <w:fldChar w:fldCharType="end"/>
    </w:r>
  </w:p>
  <w:p w14:paraId="7CDBDEEB" w14:textId="77777777" w:rsidR="000A3D1C" w:rsidRDefault="000A3D1C">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5B2D88" w14:textId="5FE792D6" w:rsidR="000A3D1C" w:rsidRDefault="000A3D1C">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sidR="00573A71">
      <w:rPr>
        <w:rStyle w:val="afb"/>
      </w:rPr>
      <w:t>1</w:t>
    </w:r>
    <w:r>
      <w:rPr>
        <w:rStyle w:val="afb"/>
      </w:rPr>
      <w:fldChar w:fldCharType="end"/>
    </w:r>
  </w:p>
  <w:p w14:paraId="64EE85C8" w14:textId="77777777" w:rsidR="000A3D1C" w:rsidRDefault="000A3D1C">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0C7DA8" w14:textId="77777777" w:rsidR="00C779B6" w:rsidRDefault="00C779B6">
      <w:r>
        <w:separator/>
      </w:r>
    </w:p>
  </w:footnote>
  <w:footnote w:type="continuationSeparator" w:id="0">
    <w:p w14:paraId="40F73258" w14:textId="77777777" w:rsidR="00C779B6" w:rsidRDefault="00C779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E7DB1"/>
    <w:multiLevelType w:val="hybridMultilevel"/>
    <w:tmpl w:val="3858D2B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BA0AA6"/>
    <w:multiLevelType w:val="hybridMultilevel"/>
    <w:tmpl w:val="F63034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B52B83"/>
    <w:multiLevelType w:val="hybridMultilevel"/>
    <w:tmpl w:val="F5E616AC"/>
    <w:lvl w:ilvl="0" w:tplc="BFACBB30">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9981C4B"/>
    <w:multiLevelType w:val="hybridMultilevel"/>
    <w:tmpl w:val="3692EC5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C0F3331"/>
    <w:multiLevelType w:val="hybridMultilevel"/>
    <w:tmpl w:val="C52A74D0"/>
    <w:lvl w:ilvl="0" w:tplc="9C7CCBE0">
      <w:start w:val="7"/>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FB2018A"/>
    <w:multiLevelType w:val="hybridMultilevel"/>
    <w:tmpl w:val="7B84F0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3C1C13"/>
    <w:multiLevelType w:val="hybridMultilevel"/>
    <w:tmpl w:val="17A0DDE4"/>
    <w:lvl w:ilvl="0" w:tplc="83CA3F48">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A370762"/>
    <w:multiLevelType w:val="hybridMultilevel"/>
    <w:tmpl w:val="A258B7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0D1082"/>
    <w:multiLevelType w:val="hybridMultilevel"/>
    <w:tmpl w:val="2EDE56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5" w15:restartNumberingAfterBreak="0">
    <w:nsid w:val="3DDF5AEE"/>
    <w:multiLevelType w:val="multilevel"/>
    <w:tmpl w:val="2DEADB3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3ED66887"/>
    <w:multiLevelType w:val="hybridMultilevel"/>
    <w:tmpl w:val="377E34F2"/>
    <w:lvl w:ilvl="0" w:tplc="57D2970C">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44F59F0"/>
    <w:multiLevelType w:val="multilevel"/>
    <w:tmpl w:val="50F2AF68"/>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2420"/>
        </w:tabs>
        <w:ind w:left="2420" w:hanging="576"/>
      </w:pPr>
      <w:rPr>
        <w:rFonts w:hint="default"/>
        <w:sz w:val="24"/>
      </w:rPr>
    </w:lvl>
    <w:lvl w:ilvl="2">
      <w:start w:val="1"/>
      <w:numFmt w:val="decimal"/>
      <w:pStyle w:val="30"/>
      <w:lvlText w:val="%1.%2.%3."/>
      <w:lvlJc w:val="left"/>
      <w:pPr>
        <w:tabs>
          <w:tab w:val="num" w:pos="720"/>
        </w:tabs>
        <w:ind w:left="72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49AB692C"/>
    <w:multiLevelType w:val="hybridMultilevel"/>
    <w:tmpl w:val="AA8659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6C6B05E8"/>
    <w:multiLevelType w:val="hybridMultilevel"/>
    <w:tmpl w:val="AD123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68F12CE"/>
    <w:multiLevelType w:val="hybridMultilevel"/>
    <w:tmpl w:val="34FCFD16"/>
    <w:lvl w:ilvl="0" w:tplc="3628EAE6">
      <w:numFmt w:val="bullet"/>
      <w:lvlText w:val="–"/>
      <w:lvlJc w:val="left"/>
      <w:pPr>
        <w:ind w:left="420" w:hanging="420"/>
      </w:pPr>
      <w:rPr>
        <w:rFonts w:ascii="Ericsson Capital TT" w:hAnsi="Ericsson Capital TT"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78854C6F"/>
    <w:multiLevelType w:val="hybridMultilevel"/>
    <w:tmpl w:val="2AE88444"/>
    <w:lvl w:ilvl="0" w:tplc="BFACBB30">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7A957A9D"/>
    <w:multiLevelType w:val="hybridMultilevel"/>
    <w:tmpl w:val="3580DEDC"/>
    <w:lvl w:ilvl="0" w:tplc="5C6C2CFC">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8"/>
  </w:num>
  <w:num w:numId="2">
    <w:abstractNumId w:val="26"/>
  </w:num>
  <w:num w:numId="3">
    <w:abstractNumId w:val="30"/>
  </w:num>
  <w:num w:numId="4">
    <w:abstractNumId w:val="22"/>
  </w:num>
  <w:num w:numId="5">
    <w:abstractNumId w:val="7"/>
  </w:num>
  <w:num w:numId="6">
    <w:abstractNumId w:val="2"/>
  </w:num>
  <w:num w:numId="7">
    <w:abstractNumId w:val="25"/>
  </w:num>
  <w:num w:numId="8">
    <w:abstractNumId w:val="10"/>
  </w:num>
  <w:num w:numId="9">
    <w:abstractNumId w:val="21"/>
  </w:num>
  <w:num w:numId="10">
    <w:abstractNumId w:val="31"/>
  </w:num>
  <w:num w:numId="11">
    <w:abstractNumId w:val="20"/>
  </w:num>
  <w:num w:numId="12">
    <w:abstractNumId w:val="14"/>
  </w:num>
  <w:num w:numId="13">
    <w:abstractNumId w:val="29"/>
  </w:num>
  <w:num w:numId="14">
    <w:abstractNumId w:val="1"/>
  </w:num>
  <w:num w:numId="15">
    <w:abstractNumId w:val="9"/>
  </w:num>
  <w:num w:numId="16">
    <w:abstractNumId w:val="15"/>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17"/>
  </w:num>
  <w:num w:numId="22">
    <w:abstractNumId w:val="23"/>
  </w:num>
  <w:num w:numId="23">
    <w:abstractNumId w:val="8"/>
  </w:num>
  <w:num w:numId="24">
    <w:abstractNumId w:val="24"/>
  </w:num>
  <w:num w:numId="25">
    <w:abstractNumId w:val="5"/>
  </w:num>
  <w:num w:numId="26">
    <w:abstractNumId w:val="0"/>
  </w:num>
  <w:num w:numId="27">
    <w:abstractNumId w:val="19"/>
  </w:num>
  <w:num w:numId="28">
    <w:abstractNumId w:val="3"/>
  </w:num>
  <w:num w:numId="29">
    <w:abstractNumId w:val="12"/>
  </w:num>
  <w:num w:numId="30">
    <w:abstractNumId w:val="18"/>
  </w:num>
  <w:num w:numId="31">
    <w:abstractNumId w:val="27"/>
  </w:num>
  <w:num w:numId="32">
    <w:abstractNumId w:val="16"/>
  </w:num>
  <w:num w:numId="33">
    <w:abstractNumId w:val="13"/>
  </w:num>
  <w:num w:numId="34">
    <w:abstractNumId w:val="6"/>
  </w:num>
  <w:num w:numId="35">
    <w:abstractNumId w:val="4"/>
  </w:num>
  <w:num w:numId="36">
    <w:abstractNumId w:val="2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2E2"/>
    <w:rsid w:val="00002231"/>
    <w:rsid w:val="000029E3"/>
    <w:rsid w:val="00002A82"/>
    <w:rsid w:val="00002BBD"/>
    <w:rsid w:val="0000301D"/>
    <w:rsid w:val="000031F4"/>
    <w:rsid w:val="00003883"/>
    <w:rsid w:val="00003ACB"/>
    <w:rsid w:val="00003C23"/>
    <w:rsid w:val="00004C21"/>
    <w:rsid w:val="00005FA7"/>
    <w:rsid w:val="00006110"/>
    <w:rsid w:val="00006186"/>
    <w:rsid w:val="00006198"/>
    <w:rsid w:val="0000667F"/>
    <w:rsid w:val="00006710"/>
    <w:rsid w:val="000068BE"/>
    <w:rsid w:val="00006C4A"/>
    <w:rsid w:val="00007D85"/>
    <w:rsid w:val="00010550"/>
    <w:rsid w:val="00010EE0"/>
    <w:rsid w:val="0001181D"/>
    <w:rsid w:val="00011C44"/>
    <w:rsid w:val="000138F3"/>
    <w:rsid w:val="00013A12"/>
    <w:rsid w:val="00013C95"/>
    <w:rsid w:val="0001465F"/>
    <w:rsid w:val="00014FFF"/>
    <w:rsid w:val="00015178"/>
    <w:rsid w:val="000159EF"/>
    <w:rsid w:val="000162FA"/>
    <w:rsid w:val="000167F5"/>
    <w:rsid w:val="00016A3A"/>
    <w:rsid w:val="00016B94"/>
    <w:rsid w:val="0001723C"/>
    <w:rsid w:val="000173F1"/>
    <w:rsid w:val="00017A58"/>
    <w:rsid w:val="00017CD3"/>
    <w:rsid w:val="00017D61"/>
    <w:rsid w:val="00020464"/>
    <w:rsid w:val="00020690"/>
    <w:rsid w:val="00020F35"/>
    <w:rsid w:val="0002164B"/>
    <w:rsid w:val="0002180A"/>
    <w:rsid w:val="00021C55"/>
    <w:rsid w:val="00021DD4"/>
    <w:rsid w:val="00021F5E"/>
    <w:rsid w:val="00022D79"/>
    <w:rsid w:val="000233AC"/>
    <w:rsid w:val="00023634"/>
    <w:rsid w:val="00024030"/>
    <w:rsid w:val="00024195"/>
    <w:rsid w:val="000246F5"/>
    <w:rsid w:val="000248EA"/>
    <w:rsid w:val="0002497D"/>
    <w:rsid w:val="00026854"/>
    <w:rsid w:val="00026BDF"/>
    <w:rsid w:val="00026DB4"/>
    <w:rsid w:val="00027229"/>
    <w:rsid w:val="000272AF"/>
    <w:rsid w:val="00027388"/>
    <w:rsid w:val="00027F27"/>
    <w:rsid w:val="00030390"/>
    <w:rsid w:val="00030480"/>
    <w:rsid w:val="00030FEE"/>
    <w:rsid w:val="0003108E"/>
    <w:rsid w:val="000311C6"/>
    <w:rsid w:val="000317A7"/>
    <w:rsid w:val="00031F29"/>
    <w:rsid w:val="00033232"/>
    <w:rsid w:val="0003352E"/>
    <w:rsid w:val="0003375A"/>
    <w:rsid w:val="00033B9A"/>
    <w:rsid w:val="00033D69"/>
    <w:rsid w:val="000340DD"/>
    <w:rsid w:val="00034928"/>
    <w:rsid w:val="00034D4C"/>
    <w:rsid w:val="00034F8D"/>
    <w:rsid w:val="00035079"/>
    <w:rsid w:val="0003558C"/>
    <w:rsid w:val="00035828"/>
    <w:rsid w:val="00035D1A"/>
    <w:rsid w:val="000360B3"/>
    <w:rsid w:val="0003668C"/>
    <w:rsid w:val="00036F82"/>
    <w:rsid w:val="000371FF"/>
    <w:rsid w:val="000372B0"/>
    <w:rsid w:val="00037523"/>
    <w:rsid w:val="000378CF"/>
    <w:rsid w:val="0003794F"/>
    <w:rsid w:val="00037F8C"/>
    <w:rsid w:val="000417C8"/>
    <w:rsid w:val="00041AAA"/>
    <w:rsid w:val="00041D61"/>
    <w:rsid w:val="000420FB"/>
    <w:rsid w:val="00042BB6"/>
    <w:rsid w:val="00043184"/>
    <w:rsid w:val="00043978"/>
    <w:rsid w:val="00043D07"/>
    <w:rsid w:val="00044F37"/>
    <w:rsid w:val="0004511D"/>
    <w:rsid w:val="00045318"/>
    <w:rsid w:val="0004563B"/>
    <w:rsid w:val="00045774"/>
    <w:rsid w:val="000460F7"/>
    <w:rsid w:val="000464DF"/>
    <w:rsid w:val="0004650C"/>
    <w:rsid w:val="0004715C"/>
    <w:rsid w:val="000474E2"/>
    <w:rsid w:val="0004795F"/>
    <w:rsid w:val="00047A40"/>
    <w:rsid w:val="00051030"/>
    <w:rsid w:val="000521EE"/>
    <w:rsid w:val="00052D15"/>
    <w:rsid w:val="00053E42"/>
    <w:rsid w:val="00054439"/>
    <w:rsid w:val="000549BA"/>
    <w:rsid w:val="00054EEF"/>
    <w:rsid w:val="000550EF"/>
    <w:rsid w:val="000553D4"/>
    <w:rsid w:val="0005582D"/>
    <w:rsid w:val="00055B21"/>
    <w:rsid w:val="00056146"/>
    <w:rsid w:val="00056430"/>
    <w:rsid w:val="00056561"/>
    <w:rsid w:val="000579F1"/>
    <w:rsid w:val="000601B0"/>
    <w:rsid w:val="00060646"/>
    <w:rsid w:val="00060BF3"/>
    <w:rsid w:val="00061BF3"/>
    <w:rsid w:val="00061FE5"/>
    <w:rsid w:val="00062092"/>
    <w:rsid w:val="00062E5A"/>
    <w:rsid w:val="00062F52"/>
    <w:rsid w:val="000632B1"/>
    <w:rsid w:val="00064039"/>
    <w:rsid w:val="0006427B"/>
    <w:rsid w:val="000642D1"/>
    <w:rsid w:val="00064399"/>
    <w:rsid w:val="0006440F"/>
    <w:rsid w:val="0006480A"/>
    <w:rsid w:val="0006587F"/>
    <w:rsid w:val="00065910"/>
    <w:rsid w:val="00066EEB"/>
    <w:rsid w:val="000671FB"/>
    <w:rsid w:val="00067C96"/>
    <w:rsid w:val="00070561"/>
    <w:rsid w:val="000707AA"/>
    <w:rsid w:val="000707C2"/>
    <w:rsid w:val="00070ECC"/>
    <w:rsid w:val="00071988"/>
    <w:rsid w:val="000724BF"/>
    <w:rsid w:val="0007293B"/>
    <w:rsid w:val="00072D4D"/>
    <w:rsid w:val="000730D5"/>
    <w:rsid w:val="000737DA"/>
    <w:rsid w:val="00074CB3"/>
    <w:rsid w:val="0007532A"/>
    <w:rsid w:val="0007555F"/>
    <w:rsid w:val="00075669"/>
    <w:rsid w:val="00075FA1"/>
    <w:rsid w:val="00076671"/>
    <w:rsid w:val="000766D7"/>
    <w:rsid w:val="00076DB9"/>
    <w:rsid w:val="00077093"/>
    <w:rsid w:val="00077FE0"/>
    <w:rsid w:val="00080A63"/>
    <w:rsid w:val="00080DBA"/>
    <w:rsid w:val="00081BE0"/>
    <w:rsid w:val="00082C12"/>
    <w:rsid w:val="00082CE8"/>
    <w:rsid w:val="000830CF"/>
    <w:rsid w:val="0008317F"/>
    <w:rsid w:val="0008351B"/>
    <w:rsid w:val="000841A8"/>
    <w:rsid w:val="00084301"/>
    <w:rsid w:val="0008452A"/>
    <w:rsid w:val="00084BE4"/>
    <w:rsid w:val="0008544F"/>
    <w:rsid w:val="00085C24"/>
    <w:rsid w:val="00085DB7"/>
    <w:rsid w:val="0008682B"/>
    <w:rsid w:val="00090BB8"/>
    <w:rsid w:val="00091860"/>
    <w:rsid w:val="00091F8A"/>
    <w:rsid w:val="00092526"/>
    <w:rsid w:val="00092578"/>
    <w:rsid w:val="00092919"/>
    <w:rsid w:val="00092D1D"/>
    <w:rsid w:val="00092DCA"/>
    <w:rsid w:val="00092E07"/>
    <w:rsid w:val="000937D2"/>
    <w:rsid w:val="00093C69"/>
    <w:rsid w:val="000940C0"/>
    <w:rsid w:val="0009488D"/>
    <w:rsid w:val="00094998"/>
    <w:rsid w:val="00094E58"/>
    <w:rsid w:val="00094FFF"/>
    <w:rsid w:val="0009554C"/>
    <w:rsid w:val="00095B72"/>
    <w:rsid w:val="0009600D"/>
    <w:rsid w:val="000967C8"/>
    <w:rsid w:val="000967DC"/>
    <w:rsid w:val="00096860"/>
    <w:rsid w:val="0009718D"/>
    <w:rsid w:val="000972E8"/>
    <w:rsid w:val="00097818"/>
    <w:rsid w:val="000A01A5"/>
    <w:rsid w:val="000A093B"/>
    <w:rsid w:val="000A0DE8"/>
    <w:rsid w:val="000A1326"/>
    <w:rsid w:val="000A1A26"/>
    <w:rsid w:val="000A1A5A"/>
    <w:rsid w:val="000A1BD7"/>
    <w:rsid w:val="000A2153"/>
    <w:rsid w:val="000A2485"/>
    <w:rsid w:val="000A28E4"/>
    <w:rsid w:val="000A29FB"/>
    <w:rsid w:val="000A2A53"/>
    <w:rsid w:val="000A2D07"/>
    <w:rsid w:val="000A31E0"/>
    <w:rsid w:val="000A31FE"/>
    <w:rsid w:val="000A3A69"/>
    <w:rsid w:val="000A3D1C"/>
    <w:rsid w:val="000A4CD0"/>
    <w:rsid w:val="000A50B6"/>
    <w:rsid w:val="000A561C"/>
    <w:rsid w:val="000A6602"/>
    <w:rsid w:val="000A786A"/>
    <w:rsid w:val="000A79E3"/>
    <w:rsid w:val="000A7D49"/>
    <w:rsid w:val="000B0077"/>
    <w:rsid w:val="000B0B23"/>
    <w:rsid w:val="000B1E6D"/>
    <w:rsid w:val="000B24B0"/>
    <w:rsid w:val="000B289A"/>
    <w:rsid w:val="000B2A42"/>
    <w:rsid w:val="000B2EFB"/>
    <w:rsid w:val="000B327D"/>
    <w:rsid w:val="000B37AA"/>
    <w:rsid w:val="000B434A"/>
    <w:rsid w:val="000B4863"/>
    <w:rsid w:val="000B4DFB"/>
    <w:rsid w:val="000B5030"/>
    <w:rsid w:val="000B5628"/>
    <w:rsid w:val="000B5EE7"/>
    <w:rsid w:val="000B5F4D"/>
    <w:rsid w:val="000B5FC6"/>
    <w:rsid w:val="000B6667"/>
    <w:rsid w:val="000B6D3E"/>
    <w:rsid w:val="000B6D46"/>
    <w:rsid w:val="000B6D65"/>
    <w:rsid w:val="000B7315"/>
    <w:rsid w:val="000B7D84"/>
    <w:rsid w:val="000C0130"/>
    <w:rsid w:val="000C084C"/>
    <w:rsid w:val="000C086D"/>
    <w:rsid w:val="000C0A0E"/>
    <w:rsid w:val="000C0B1F"/>
    <w:rsid w:val="000C1106"/>
    <w:rsid w:val="000C1EBE"/>
    <w:rsid w:val="000C1F3E"/>
    <w:rsid w:val="000C285A"/>
    <w:rsid w:val="000C2D27"/>
    <w:rsid w:val="000C3599"/>
    <w:rsid w:val="000C40E9"/>
    <w:rsid w:val="000C4A55"/>
    <w:rsid w:val="000C4A8B"/>
    <w:rsid w:val="000C5396"/>
    <w:rsid w:val="000C5BFD"/>
    <w:rsid w:val="000C5C78"/>
    <w:rsid w:val="000C5EE5"/>
    <w:rsid w:val="000C6449"/>
    <w:rsid w:val="000C655C"/>
    <w:rsid w:val="000C6650"/>
    <w:rsid w:val="000C671F"/>
    <w:rsid w:val="000C6777"/>
    <w:rsid w:val="000C6AB5"/>
    <w:rsid w:val="000C6CBF"/>
    <w:rsid w:val="000C73B4"/>
    <w:rsid w:val="000C7E14"/>
    <w:rsid w:val="000D01BA"/>
    <w:rsid w:val="000D1917"/>
    <w:rsid w:val="000D19C5"/>
    <w:rsid w:val="000D1A28"/>
    <w:rsid w:val="000D25B3"/>
    <w:rsid w:val="000D2962"/>
    <w:rsid w:val="000D2B1D"/>
    <w:rsid w:val="000D2DDE"/>
    <w:rsid w:val="000D2E2A"/>
    <w:rsid w:val="000D3487"/>
    <w:rsid w:val="000D3A4C"/>
    <w:rsid w:val="000D3CB5"/>
    <w:rsid w:val="000D4661"/>
    <w:rsid w:val="000D48B7"/>
    <w:rsid w:val="000D4CB6"/>
    <w:rsid w:val="000D4E0C"/>
    <w:rsid w:val="000D5438"/>
    <w:rsid w:val="000D6053"/>
    <w:rsid w:val="000D6644"/>
    <w:rsid w:val="000D7224"/>
    <w:rsid w:val="000D7652"/>
    <w:rsid w:val="000D77AA"/>
    <w:rsid w:val="000E03E1"/>
    <w:rsid w:val="000E0602"/>
    <w:rsid w:val="000E0638"/>
    <w:rsid w:val="000E0691"/>
    <w:rsid w:val="000E0939"/>
    <w:rsid w:val="000E1041"/>
    <w:rsid w:val="000E1046"/>
    <w:rsid w:val="000E1BD8"/>
    <w:rsid w:val="000E253E"/>
    <w:rsid w:val="000E2A67"/>
    <w:rsid w:val="000E2C23"/>
    <w:rsid w:val="000E3749"/>
    <w:rsid w:val="000E3B40"/>
    <w:rsid w:val="000E3D46"/>
    <w:rsid w:val="000E3DD1"/>
    <w:rsid w:val="000E4080"/>
    <w:rsid w:val="000E409B"/>
    <w:rsid w:val="000E4366"/>
    <w:rsid w:val="000E4D4A"/>
    <w:rsid w:val="000E52AF"/>
    <w:rsid w:val="000E58CF"/>
    <w:rsid w:val="000E5C51"/>
    <w:rsid w:val="000E5E1F"/>
    <w:rsid w:val="000E61C1"/>
    <w:rsid w:val="000E6208"/>
    <w:rsid w:val="000F01AA"/>
    <w:rsid w:val="000F03D5"/>
    <w:rsid w:val="000F0E0B"/>
    <w:rsid w:val="000F1CEA"/>
    <w:rsid w:val="000F1DA5"/>
    <w:rsid w:val="000F276F"/>
    <w:rsid w:val="000F324B"/>
    <w:rsid w:val="000F3872"/>
    <w:rsid w:val="000F400D"/>
    <w:rsid w:val="000F4FA7"/>
    <w:rsid w:val="000F5162"/>
    <w:rsid w:val="000F5174"/>
    <w:rsid w:val="000F56C6"/>
    <w:rsid w:val="000F5A74"/>
    <w:rsid w:val="000F5B30"/>
    <w:rsid w:val="000F5EAE"/>
    <w:rsid w:val="000F5EB5"/>
    <w:rsid w:val="000F670C"/>
    <w:rsid w:val="000F706D"/>
    <w:rsid w:val="000F731F"/>
    <w:rsid w:val="000F7332"/>
    <w:rsid w:val="000F75A5"/>
    <w:rsid w:val="000F78E2"/>
    <w:rsid w:val="000F7DEA"/>
    <w:rsid w:val="0010071D"/>
    <w:rsid w:val="00100722"/>
    <w:rsid w:val="00100BFF"/>
    <w:rsid w:val="00101029"/>
    <w:rsid w:val="00101086"/>
    <w:rsid w:val="00101CDC"/>
    <w:rsid w:val="001020C7"/>
    <w:rsid w:val="00102320"/>
    <w:rsid w:val="00102563"/>
    <w:rsid w:val="00102F1C"/>
    <w:rsid w:val="0010304A"/>
    <w:rsid w:val="0010384C"/>
    <w:rsid w:val="00104258"/>
    <w:rsid w:val="00104417"/>
    <w:rsid w:val="00104CC3"/>
    <w:rsid w:val="001057DF"/>
    <w:rsid w:val="00105F29"/>
    <w:rsid w:val="001068A7"/>
    <w:rsid w:val="00106E80"/>
    <w:rsid w:val="001072D7"/>
    <w:rsid w:val="00107A7E"/>
    <w:rsid w:val="00112044"/>
    <w:rsid w:val="00112756"/>
    <w:rsid w:val="00112A1A"/>
    <w:rsid w:val="001134C2"/>
    <w:rsid w:val="001135F5"/>
    <w:rsid w:val="00113626"/>
    <w:rsid w:val="00113700"/>
    <w:rsid w:val="0011401A"/>
    <w:rsid w:val="00114DC3"/>
    <w:rsid w:val="00115243"/>
    <w:rsid w:val="00116046"/>
    <w:rsid w:val="00116247"/>
    <w:rsid w:val="001164D4"/>
    <w:rsid w:val="00116CE5"/>
    <w:rsid w:val="00116F74"/>
    <w:rsid w:val="001176B7"/>
    <w:rsid w:val="00117882"/>
    <w:rsid w:val="00117DD2"/>
    <w:rsid w:val="00117DE2"/>
    <w:rsid w:val="00117EC7"/>
    <w:rsid w:val="0012120D"/>
    <w:rsid w:val="0012146A"/>
    <w:rsid w:val="00121968"/>
    <w:rsid w:val="00121DAA"/>
    <w:rsid w:val="00122CC6"/>
    <w:rsid w:val="00122F9D"/>
    <w:rsid w:val="001235BB"/>
    <w:rsid w:val="001239DE"/>
    <w:rsid w:val="00123B8B"/>
    <w:rsid w:val="00123DC9"/>
    <w:rsid w:val="00123F8B"/>
    <w:rsid w:val="00124252"/>
    <w:rsid w:val="00124802"/>
    <w:rsid w:val="001248D9"/>
    <w:rsid w:val="00124944"/>
    <w:rsid w:val="00124DDF"/>
    <w:rsid w:val="00125C52"/>
    <w:rsid w:val="00125F10"/>
    <w:rsid w:val="001266F1"/>
    <w:rsid w:val="00126919"/>
    <w:rsid w:val="00126A03"/>
    <w:rsid w:val="00126DA5"/>
    <w:rsid w:val="001271D2"/>
    <w:rsid w:val="001271F9"/>
    <w:rsid w:val="001274D2"/>
    <w:rsid w:val="00127E48"/>
    <w:rsid w:val="0013046F"/>
    <w:rsid w:val="00130ECD"/>
    <w:rsid w:val="00131658"/>
    <w:rsid w:val="0013185E"/>
    <w:rsid w:val="00131FD4"/>
    <w:rsid w:val="00132796"/>
    <w:rsid w:val="00133A45"/>
    <w:rsid w:val="00133FDC"/>
    <w:rsid w:val="00134184"/>
    <w:rsid w:val="00134C63"/>
    <w:rsid w:val="0013513B"/>
    <w:rsid w:val="0013546D"/>
    <w:rsid w:val="00135E13"/>
    <w:rsid w:val="001366D7"/>
    <w:rsid w:val="001366FE"/>
    <w:rsid w:val="00136BDF"/>
    <w:rsid w:val="00137376"/>
    <w:rsid w:val="00137A8F"/>
    <w:rsid w:val="00137B31"/>
    <w:rsid w:val="0014061E"/>
    <w:rsid w:val="00141135"/>
    <w:rsid w:val="00141236"/>
    <w:rsid w:val="00142046"/>
    <w:rsid w:val="00142612"/>
    <w:rsid w:val="00142BD0"/>
    <w:rsid w:val="001430CD"/>
    <w:rsid w:val="0014388E"/>
    <w:rsid w:val="00144026"/>
    <w:rsid w:val="00144095"/>
    <w:rsid w:val="001442A4"/>
    <w:rsid w:val="001445CF"/>
    <w:rsid w:val="00144A0C"/>
    <w:rsid w:val="00144DC3"/>
    <w:rsid w:val="0014555E"/>
    <w:rsid w:val="00145BA0"/>
    <w:rsid w:val="00145DE0"/>
    <w:rsid w:val="00146083"/>
    <w:rsid w:val="001469DA"/>
    <w:rsid w:val="001472C8"/>
    <w:rsid w:val="0014774C"/>
    <w:rsid w:val="00150790"/>
    <w:rsid w:val="00150903"/>
    <w:rsid w:val="00150BB4"/>
    <w:rsid w:val="00150F51"/>
    <w:rsid w:val="001516D8"/>
    <w:rsid w:val="001517E4"/>
    <w:rsid w:val="00151825"/>
    <w:rsid w:val="00151ABA"/>
    <w:rsid w:val="0015239C"/>
    <w:rsid w:val="001527FC"/>
    <w:rsid w:val="00152CF1"/>
    <w:rsid w:val="00153BC6"/>
    <w:rsid w:val="00154025"/>
    <w:rsid w:val="0015421F"/>
    <w:rsid w:val="001553C6"/>
    <w:rsid w:val="00156441"/>
    <w:rsid w:val="00157090"/>
    <w:rsid w:val="0015760F"/>
    <w:rsid w:val="00157695"/>
    <w:rsid w:val="00160419"/>
    <w:rsid w:val="0016046E"/>
    <w:rsid w:val="001606FB"/>
    <w:rsid w:val="00160C6B"/>
    <w:rsid w:val="00161047"/>
    <w:rsid w:val="0016128C"/>
    <w:rsid w:val="0016136A"/>
    <w:rsid w:val="0016177F"/>
    <w:rsid w:val="00161926"/>
    <w:rsid w:val="001619CC"/>
    <w:rsid w:val="00161FE8"/>
    <w:rsid w:val="00162A68"/>
    <w:rsid w:val="0016314A"/>
    <w:rsid w:val="00163457"/>
    <w:rsid w:val="00163472"/>
    <w:rsid w:val="00163997"/>
    <w:rsid w:val="0016435E"/>
    <w:rsid w:val="00164423"/>
    <w:rsid w:val="0016462C"/>
    <w:rsid w:val="00164A46"/>
    <w:rsid w:val="00164B8F"/>
    <w:rsid w:val="00164D6F"/>
    <w:rsid w:val="00164E00"/>
    <w:rsid w:val="001652B3"/>
    <w:rsid w:val="00165626"/>
    <w:rsid w:val="00165FAF"/>
    <w:rsid w:val="0016784B"/>
    <w:rsid w:val="001679C5"/>
    <w:rsid w:val="00170539"/>
    <w:rsid w:val="00170570"/>
    <w:rsid w:val="00170C0A"/>
    <w:rsid w:val="00171D36"/>
    <w:rsid w:val="00172553"/>
    <w:rsid w:val="00172AD0"/>
    <w:rsid w:val="00174FF3"/>
    <w:rsid w:val="00175B29"/>
    <w:rsid w:val="00175C29"/>
    <w:rsid w:val="00175EB8"/>
    <w:rsid w:val="00176652"/>
    <w:rsid w:val="00176945"/>
    <w:rsid w:val="00176F37"/>
    <w:rsid w:val="001771D5"/>
    <w:rsid w:val="0017755E"/>
    <w:rsid w:val="001776F5"/>
    <w:rsid w:val="0017796A"/>
    <w:rsid w:val="00177970"/>
    <w:rsid w:val="00177F69"/>
    <w:rsid w:val="001801D3"/>
    <w:rsid w:val="00180E49"/>
    <w:rsid w:val="00181289"/>
    <w:rsid w:val="001815FD"/>
    <w:rsid w:val="0018197D"/>
    <w:rsid w:val="00181D22"/>
    <w:rsid w:val="001826FD"/>
    <w:rsid w:val="00182838"/>
    <w:rsid w:val="001829F4"/>
    <w:rsid w:val="001842E4"/>
    <w:rsid w:val="00184BF5"/>
    <w:rsid w:val="00184E3B"/>
    <w:rsid w:val="0018555B"/>
    <w:rsid w:val="00185893"/>
    <w:rsid w:val="00186488"/>
    <w:rsid w:val="0018696A"/>
    <w:rsid w:val="00186A44"/>
    <w:rsid w:val="00186F6F"/>
    <w:rsid w:val="0018788E"/>
    <w:rsid w:val="00187C89"/>
    <w:rsid w:val="00187E14"/>
    <w:rsid w:val="001903B4"/>
    <w:rsid w:val="001905F3"/>
    <w:rsid w:val="00190F12"/>
    <w:rsid w:val="00191C16"/>
    <w:rsid w:val="00192293"/>
    <w:rsid w:val="0019244D"/>
    <w:rsid w:val="001925A9"/>
    <w:rsid w:val="0019262D"/>
    <w:rsid w:val="00193142"/>
    <w:rsid w:val="00193747"/>
    <w:rsid w:val="001939B5"/>
    <w:rsid w:val="00194403"/>
    <w:rsid w:val="001944F6"/>
    <w:rsid w:val="00195150"/>
    <w:rsid w:val="00195A75"/>
    <w:rsid w:val="00195B04"/>
    <w:rsid w:val="00195B0E"/>
    <w:rsid w:val="001965A4"/>
    <w:rsid w:val="00196D3E"/>
    <w:rsid w:val="00197239"/>
    <w:rsid w:val="001A0123"/>
    <w:rsid w:val="001A0857"/>
    <w:rsid w:val="001A138E"/>
    <w:rsid w:val="001A1739"/>
    <w:rsid w:val="001A1B9D"/>
    <w:rsid w:val="001A1D6F"/>
    <w:rsid w:val="001A24F6"/>
    <w:rsid w:val="001A2F3E"/>
    <w:rsid w:val="001A3241"/>
    <w:rsid w:val="001A4457"/>
    <w:rsid w:val="001A4813"/>
    <w:rsid w:val="001A49AC"/>
    <w:rsid w:val="001A4C57"/>
    <w:rsid w:val="001A50B1"/>
    <w:rsid w:val="001A537B"/>
    <w:rsid w:val="001A6411"/>
    <w:rsid w:val="001A6604"/>
    <w:rsid w:val="001A6ED5"/>
    <w:rsid w:val="001A79A4"/>
    <w:rsid w:val="001A7AE1"/>
    <w:rsid w:val="001B0041"/>
    <w:rsid w:val="001B02B7"/>
    <w:rsid w:val="001B05E3"/>
    <w:rsid w:val="001B07C8"/>
    <w:rsid w:val="001B0F6F"/>
    <w:rsid w:val="001B12B5"/>
    <w:rsid w:val="001B14A2"/>
    <w:rsid w:val="001B180F"/>
    <w:rsid w:val="001B19A1"/>
    <w:rsid w:val="001B2596"/>
    <w:rsid w:val="001B2837"/>
    <w:rsid w:val="001B2D9F"/>
    <w:rsid w:val="001B2E0D"/>
    <w:rsid w:val="001B2F8C"/>
    <w:rsid w:val="001B3291"/>
    <w:rsid w:val="001B3482"/>
    <w:rsid w:val="001B4242"/>
    <w:rsid w:val="001B4750"/>
    <w:rsid w:val="001B4AF3"/>
    <w:rsid w:val="001B4DD5"/>
    <w:rsid w:val="001B506B"/>
    <w:rsid w:val="001B5347"/>
    <w:rsid w:val="001B6818"/>
    <w:rsid w:val="001B6982"/>
    <w:rsid w:val="001B6A31"/>
    <w:rsid w:val="001B6B77"/>
    <w:rsid w:val="001B7685"/>
    <w:rsid w:val="001C020D"/>
    <w:rsid w:val="001C0575"/>
    <w:rsid w:val="001C064E"/>
    <w:rsid w:val="001C08BB"/>
    <w:rsid w:val="001C1548"/>
    <w:rsid w:val="001C1A4A"/>
    <w:rsid w:val="001C20E1"/>
    <w:rsid w:val="001C22CF"/>
    <w:rsid w:val="001C26EF"/>
    <w:rsid w:val="001C2782"/>
    <w:rsid w:val="001C2B38"/>
    <w:rsid w:val="001C3588"/>
    <w:rsid w:val="001C3FC8"/>
    <w:rsid w:val="001C41EF"/>
    <w:rsid w:val="001C42FE"/>
    <w:rsid w:val="001C4757"/>
    <w:rsid w:val="001C4AAD"/>
    <w:rsid w:val="001C54DE"/>
    <w:rsid w:val="001C57BE"/>
    <w:rsid w:val="001C5DB8"/>
    <w:rsid w:val="001C61FA"/>
    <w:rsid w:val="001C670E"/>
    <w:rsid w:val="001C6E7F"/>
    <w:rsid w:val="001C70C2"/>
    <w:rsid w:val="001C7981"/>
    <w:rsid w:val="001D002A"/>
    <w:rsid w:val="001D04B9"/>
    <w:rsid w:val="001D134E"/>
    <w:rsid w:val="001D1447"/>
    <w:rsid w:val="001D1841"/>
    <w:rsid w:val="001D2401"/>
    <w:rsid w:val="001D309C"/>
    <w:rsid w:val="001D3ACA"/>
    <w:rsid w:val="001D3CC1"/>
    <w:rsid w:val="001D40BF"/>
    <w:rsid w:val="001D4299"/>
    <w:rsid w:val="001D43C3"/>
    <w:rsid w:val="001D448D"/>
    <w:rsid w:val="001D472D"/>
    <w:rsid w:val="001D4ABF"/>
    <w:rsid w:val="001D503E"/>
    <w:rsid w:val="001D51D6"/>
    <w:rsid w:val="001D52E4"/>
    <w:rsid w:val="001D539C"/>
    <w:rsid w:val="001D57D1"/>
    <w:rsid w:val="001D5FAB"/>
    <w:rsid w:val="001D66A4"/>
    <w:rsid w:val="001D6E97"/>
    <w:rsid w:val="001D6F3F"/>
    <w:rsid w:val="001D6FA5"/>
    <w:rsid w:val="001D7B7A"/>
    <w:rsid w:val="001D7BA7"/>
    <w:rsid w:val="001E0EBA"/>
    <w:rsid w:val="001E0FEA"/>
    <w:rsid w:val="001E1023"/>
    <w:rsid w:val="001E11CE"/>
    <w:rsid w:val="001E1C0D"/>
    <w:rsid w:val="001E1CE0"/>
    <w:rsid w:val="001E213B"/>
    <w:rsid w:val="001E276E"/>
    <w:rsid w:val="001E2ABF"/>
    <w:rsid w:val="001E2C3E"/>
    <w:rsid w:val="001E31EE"/>
    <w:rsid w:val="001E4A60"/>
    <w:rsid w:val="001E4C42"/>
    <w:rsid w:val="001E57E7"/>
    <w:rsid w:val="001E584A"/>
    <w:rsid w:val="001E5D8B"/>
    <w:rsid w:val="001E6168"/>
    <w:rsid w:val="001E6246"/>
    <w:rsid w:val="001E69AA"/>
    <w:rsid w:val="001E6CA2"/>
    <w:rsid w:val="001E70A7"/>
    <w:rsid w:val="001E7373"/>
    <w:rsid w:val="001E7620"/>
    <w:rsid w:val="001F0036"/>
    <w:rsid w:val="001F07FC"/>
    <w:rsid w:val="001F080D"/>
    <w:rsid w:val="001F099B"/>
    <w:rsid w:val="001F1233"/>
    <w:rsid w:val="001F15E7"/>
    <w:rsid w:val="001F16E6"/>
    <w:rsid w:val="001F18E5"/>
    <w:rsid w:val="001F1920"/>
    <w:rsid w:val="001F1AFB"/>
    <w:rsid w:val="001F1E8A"/>
    <w:rsid w:val="001F2C22"/>
    <w:rsid w:val="001F33AB"/>
    <w:rsid w:val="001F36B7"/>
    <w:rsid w:val="001F3907"/>
    <w:rsid w:val="001F4112"/>
    <w:rsid w:val="001F4191"/>
    <w:rsid w:val="001F465F"/>
    <w:rsid w:val="001F4697"/>
    <w:rsid w:val="001F5431"/>
    <w:rsid w:val="001F59EF"/>
    <w:rsid w:val="001F5A57"/>
    <w:rsid w:val="001F71DC"/>
    <w:rsid w:val="001F7246"/>
    <w:rsid w:val="001F73FE"/>
    <w:rsid w:val="001F75E5"/>
    <w:rsid w:val="001F7661"/>
    <w:rsid w:val="001F786D"/>
    <w:rsid w:val="001F7D63"/>
    <w:rsid w:val="00200CBF"/>
    <w:rsid w:val="00200D15"/>
    <w:rsid w:val="002019FF"/>
    <w:rsid w:val="00201CA6"/>
    <w:rsid w:val="00201D28"/>
    <w:rsid w:val="002022AC"/>
    <w:rsid w:val="0020242B"/>
    <w:rsid w:val="00202A98"/>
    <w:rsid w:val="00202EBF"/>
    <w:rsid w:val="0020307A"/>
    <w:rsid w:val="002049C0"/>
    <w:rsid w:val="00205462"/>
    <w:rsid w:val="002058B2"/>
    <w:rsid w:val="00205AAE"/>
    <w:rsid w:val="00205E97"/>
    <w:rsid w:val="002060E3"/>
    <w:rsid w:val="0020688D"/>
    <w:rsid w:val="00206B59"/>
    <w:rsid w:val="00206D86"/>
    <w:rsid w:val="002076F3"/>
    <w:rsid w:val="00207A4A"/>
    <w:rsid w:val="00207C88"/>
    <w:rsid w:val="002101AC"/>
    <w:rsid w:val="002104D5"/>
    <w:rsid w:val="0021083C"/>
    <w:rsid w:val="0021093C"/>
    <w:rsid w:val="00211201"/>
    <w:rsid w:val="002119C5"/>
    <w:rsid w:val="00211E75"/>
    <w:rsid w:val="002121D7"/>
    <w:rsid w:val="002127E6"/>
    <w:rsid w:val="00212DA2"/>
    <w:rsid w:val="00213349"/>
    <w:rsid w:val="002133CA"/>
    <w:rsid w:val="00213405"/>
    <w:rsid w:val="00213DD5"/>
    <w:rsid w:val="002140AF"/>
    <w:rsid w:val="002140B7"/>
    <w:rsid w:val="002142D2"/>
    <w:rsid w:val="00215273"/>
    <w:rsid w:val="00215749"/>
    <w:rsid w:val="00216158"/>
    <w:rsid w:val="00216303"/>
    <w:rsid w:val="0021749B"/>
    <w:rsid w:val="002175F8"/>
    <w:rsid w:val="00221BA7"/>
    <w:rsid w:val="00224201"/>
    <w:rsid w:val="002247C0"/>
    <w:rsid w:val="002249BA"/>
    <w:rsid w:val="00224C1C"/>
    <w:rsid w:val="00225575"/>
    <w:rsid w:val="00225594"/>
    <w:rsid w:val="002265A2"/>
    <w:rsid w:val="00226E1C"/>
    <w:rsid w:val="0022706F"/>
    <w:rsid w:val="00227339"/>
    <w:rsid w:val="002277B0"/>
    <w:rsid w:val="00230A48"/>
    <w:rsid w:val="00230C94"/>
    <w:rsid w:val="00230EB7"/>
    <w:rsid w:val="00230EC6"/>
    <w:rsid w:val="002311DF"/>
    <w:rsid w:val="00231421"/>
    <w:rsid w:val="00231778"/>
    <w:rsid w:val="00231815"/>
    <w:rsid w:val="00232E4D"/>
    <w:rsid w:val="00233602"/>
    <w:rsid w:val="00234773"/>
    <w:rsid w:val="00234C5F"/>
    <w:rsid w:val="00234F74"/>
    <w:rsid w:val="0023565A"/>
    <w:rsid w:val="002363EE"/>
    <w:rsid w:val="00236663"/>
    <w:rsid w:val="00236C6E"/>
    <w:rsid w:val="00236FA8"/>
    <w:rsid w:val="00237E42"/>
    <w:rsid w:val="002406C1"/>
    <w:rsid w:val="00241766"/>
    <w:rsid w:val="00242069"/>
    <w:rsid w:val="002420FA"/>
    <w:rsid w:val="002426B6"/>
    <w:rsid w:val="00243FD4"/>
    <w:rsid w:val="00244190"/>
    <w:rsid w:val="00244363"/>
    <w:rsid w:val="00245579"/>
    <w:rsid w:val="002461C3"/>
    <w:rsid w:val="0024641D"/>
    <w:rsid w:val="00246E23"/>
    <w:rsid w:val="00246E42"/>
    <w:rsid w:val="002471D4"/>
    <w:rsid w:val="002477DE"/>
    <w:rsid w:val="0025167B"/>
    <w:rsid w:val="002527E0"/>
    <w:rsid w:val="00252C11"/>
    <w:rsid w:val="00252C9A"/>
    <w:rsid w:val="002541E7"/>
    <w:rsid w:val="00254888"/>
    <w:rsid w:val="002555FF"/>
    <w:rsid w:val="002556D9"/>
    <w:rsid w:val="00255927"/>
    <w:rsid w:val="002559A4"/>
    <w:rsid w:val="00255C09"/>
    <w:rsid w:val="002560F6"/>
    <w:rsid w:val="00256328"/>
    <w:rsid w:val="002565E1"/>
    <w:rsid w:val="0025665A"/>
    <w:rsid w:val="002566FB"/>
    <w:rsid w:val="00257130"/>
    <w:rsid w:val="00257F31"/>
    <w:rsid w:val="00260006"/>
    <w:rsid w:val="002604B0"/>
    <w:rsid w:val="00260C47"/>
    <w:rsid w:val="00261081"/>
    <w:rsid w:val="00261335"/>
    <w:rsid w:val="002623A5"/>
    <w:rsid w:val="002626BC"/>
    <w:rsid w:val="002626CB"/>
    <w:rsid w:val="00262E67"/>
    <w:rsid w:val="002631A5"/>
    <w:rsid w:val="002635B5"/>
    <w:rsid w:val="00263B17"/>
    <w:rsid w:val="00263B56"/>
    <w:rsid w:val="00263CB4"/>
    <w:rsid w:val="002647D1"/>
    <w:rsid w:val="00265201"/>
    <w:rsid w:val="002658E7"/>
    <w:rsid w:val="00265CA7"/>
    <w:rsid w:val="002662D7"/>
    <w:rsid w:val="0026639E"/>
    <w:rsid w:val="00266622"/>
    <w:rsid w:val="00267702"/>
    <w:rsid w:val="002678C0"/>
    <w:rsid w:val="00267DFD"/>
    <w:rsid w:val="00270F79"/>
    <w:rsid w:val="002711E9"/>
    <w:rsid w:val="0027136E"/>
    <w:rsid w:val="00271D30"/>
    <w:rsid w:val="00272415"/>
    <w:rsid w:val="00272474"/>
    <w:rsid w:val="00272C22"/>
    <w:rsid w:val="00272CAE"/>
    <w:rsid w:val="00273272"/>
    <w:rsid w:val="002734BE"/>
    <w:rsid w:val="0027360A"/>
    <w:rsid w:val="002739D3"/>
    <w:rsid w:val="00274205"/>
    <w:rsid w:val="0027453E"/>
    <w:rsid w:val="00274925"/>
    <w:rsid w:val="0027504A"/>
    <w:rsid w:val="00277692"/>
    <w:rsid w:val="002778DC"/>
    <w:rsid w:val="00277900"/>
    <w:rsid w:val="00277B68"/>
    <w:rsid w:val="002800AE"/>
    <w:rsid w:val="00280813"/>
    <w:rsid w:val="00280B62"/>
    <w:rsid w:val="00281C36"/>
    <w:rsid w:val="002829EC"/>
    <w:rsid w:val="00282A20"/>
    <w:rsid w:val="002834C9"/>
    <w:rsid w:val="0028350F"/>
    <w:rsid w:val="00283825"/>
    <w:rsid w:val="00283AAC"/>
    <w:rsid w:val="0028415F"/>
    <w:rsid w:val="0028417E"/>
    <w:rsid w:val="00284391"/>
    <w:rsid w:val="00284D8E"/>
    <w:rsid w:val="00285070"/>
    <w:rsid w:val="002854F2"/>
    <w:rsid w:val="00285B0A"/>
    <w:rsid w:val="00285F49"/>
    <w:rsid w:val="002865FA"/>
    <w:rsid w:val="002869C0"/>
    <w:rsid w:val="002875D3"/>
    <w:rsid w:val="002875FD"/>
    <w:rsid w:val="00287632"/>
    <w:rsid w:val="00287882"/>
    <w:rsid w:val="00287AFD"/>
    <w:rsid w:val="00287BED"/>
    <w:rsid w:val="00290B1F"/>
    <w:rsid w:val="00290E16"/>
    <w:rsid w:val="00290F8D"/>
    <w:rsid w:val="00291311"/>
    <w:rsid w:val="002921C4"/>
    <w:rsid w:val="00292C05"/>
    <w:rsid w:val="002932EC"/>
    <w:rsid w:val="00294587"/>
    <w:rsid w:val="002954C9"/>
    <w:rsid w:val="00295517"/>
    <w:rsid w:val="0029578C"/>
    <w:rsid w:val="00296228"/>
    <w:rsid w:val="0029670B"/>
    <w:rsid w:val="00296B7E"/>
    <w:rsid w:val="00296FCC"/>
    <w:rsid w:val="002976AF"/>
    <w:rsid w:val="00297836"/>
    <w:rsid w:val="002A0059"/>
    <w:rsid w:val="002A0F59"/>
    <w:rsid w:val="002A129F"/>
    <w:rsid w:val="002A189D"/>
    <w:rsid w:val="002A1AD8"/>
    <w:rsid w:val="002A1EB9"/>
    <w:rsid w:val="002A1F21"/>
    <w:rsid w:val="002A23C7"/>
    <w:rsid w:val="002A2F63"/>
    <w:rsid w:val="002A3BFD"/>
    <w:rsid w:val="002A445D"/>
    <w:rsid w:val="002A5A2D"/>
    <w:rsid w:val="002A5CD9"/>
    <w:rsid w:val="002A679B"/>
    <w:rsid w:val="002A6A72"/>
    <w:rsid w:val="002A6BE1"/>
    <w:rsid w:val="002A6ED0"/>
    <w:rsid w:val="002B02CB"/>
    <w:rsid w:val="002B05C7"/>
    <w:rsid w:val="002B11FF"/>
    <w:rsid w:val="002B124A"/>
    <w:rsid w:val="002B1C8F"/>
    <w:rsid w:val="002B1E22"/>
    <w:rsid w:val="002B1F36"/>
    <w:rsid w:val="002B27CD"/>
    <w:rsid w:val="002B2C2C"/>
    <w:rsid w:val="002B2C81"/>
    <w:rsid w:val="002B39E8"/>
    <w:rsid w:val="002B3CEA"/>
    <w:rsid w:val="002B40E0"/>
    <w:rsid w:val="002B4D6F"/>
    <w:rsid w:val="002B4F0B"/>
    <w:rsid w:val="002B5627"/>
    <w:rsid w:val="002B6395"/>
    <w:rsid w:val="002B75CC"/>
    <w:rsid w:val="002B7E0D"/>
    <w:rsid w:val="002C034B"/>
    <w:rsid w:val="002C07D7"/>
    <w:rsid w:val="002C1AC5"/>
    <w:rsid w:val="002C24C8"/>
    <w:rsid w:val="002C27CE"/>
    <w:rsid w:val="002C30CA"/>
    <w:rsid w:val="002C35FA"/>
    <w:rsid w:val="002C3F1E"/>
    <w:rsid w:val="002C4E58"/>
    <w:rsid w:val="002C4F68"/>
    <w:rsid w:val="002C6635"/>
    <w:rsid w:val="002C7C8C"/>
    <w:rsid w:val="002D0232"/>
    <w:rsid w:val="002D087B"/>
    <w:rsid w:val="002D0BCE"/>
    <w:rsid w:val="002D0C99"/>
    <w:rsid w:val="002D16DD"/>
    <w:rsid w:val="002D20D6"/>
    <w:rsid w:val="002D2365"/>
    <w:rsid w:val="002D282D"/>
    <w:rsid w:val="002D4919"/>
    <w:rsid w:val="002D4A80"/>
    <w:rsid w:val="002D5DDD"/>
    <w:rsid w:val="002D67E5"/>
    <w:rsid w:val="002D72B1"/>
    <w:rsid w:val="002D772D"/>
    <w:rsid w:val="002E0327"/>
    <w:rsid w:val="002E0C77"/>
    <w:rsid w:val="002E0D13"/>
    <w:rsid w:val="002E0DC2"/>
    <w:rsid w:val="002E173F"/>
    <w:rsid w:val="002E183D"/>
    <w:rsid w:val="002E1E6C"/>
    <w:rsid w:val="002E272E"/>
    <w:rsid w:val="002E2BE9"/>
    <w:rsid w:val="002E3134"/>
    <w:rsid w:val="002E3586"/>
    <w:rsid w:val="002E3BD7"/>
    <w:rsid w:val="002E3E85"/>
    <w:rsid w:val="002E407E"/>
    <w:rsid w:val="002E4880"/>
    <w:rsid w:val="002E4D02"/>
    <w:rsid w:val="002E4E7F"/>
    <w:rsid w:val="002E4F78"/>
    <w:rsid w:val="002E50DF"/>
    <w:rsid w:val="002E55A2"/>
    <w:rsid w:val="002E58FE"/>
    <w:rsid w:val="002E69A9"/>
    <w:rsid w:val="002E6D85"/>
    <w:rsid w:val="002E7660"/>
    <w:rsid w:val="002E7B67"/>
    <w:rsid w:val="002F0105"/>
    <w:rsid w:val="002F0DFC"/>
    <w:rsid w:val="002F1791"/>
    <w:rsid w:val="002F25F7"/>
    <w:rsid w:val="002F307E"/>
    <w:rsid w:val="002F324E"/>
    <w:rsid w:val="002F33EB"/>
    <w:rsid w:val="002F3571"/>
    <w:rsid w:val="002F3A50"/>
    <w:rsid w:val="002F3E9E"/>
    <w:rsid w:val="002F4302"/>
    <w:rsid w:val="002F48A3"/>
    <w:rsid w:val="002F48FD"/>
    <w:rsid w:val="002F4A63"/>
    <w:rsid w:val="002F4C00"/>
    <w:rsid w:val="002F4E6D"/>
    <w:rsid w:val="002F4EDB"/>
    <w:rsid w:val="002F5A3E"/>
    <w:rsid w:val="002F60AF"/>
    <w:rsid w:val="002F6A54"/>
    <w:rsid w:val="002F6EB4"/>
    <w:rsid w:val="002F7510"/>
    <w:rsid w:val="002F7580"/>
    <w:rsid w:val="002F7BD4"/>
    <w:rsid w:val="002F7CF4"/>
    <w:rsid w:val="002F7E3E"/>
    <w:rsid w:val="00300433"/>
    <w:rsid w:val="00300A06"/>
    <w:rsid w:val="0030104E"/>
    <w:rsid w:val="00301EFA"/>
    <w:rsid w:val="003023C5"/>
    <w:rsid w:val="003026DE"/>
    <w:rsid w:val="00302D5C"/>
    <w:rsid w:val="00303260"/>
    <w:rsid w:val="003038CB"/>
    <w:rsid w:val="00303A90"/>
    <w:rsid w:val="00303E4F"/>
    <w:rsid w:val="00304479"/>
    <w:rsid w:val="0030450E"/>
    <w:rsid w:val="00304C8A"/>
    <w:rsid w:val="00304EC9"/>
    <w:rsid w:val="00304EE3"/>
    <w:rsid w:val="00305540"/>
    <w:rsid w:val="003062EA"/>
    <w:rsid w:val="0030648A"/>
    <w:rsid w:val="00306CE9"/>
    <w:rsid w:val="003070F6"/>
    <w:rsid w:val="0031015A"/>
    <w:rsid w:val="0031040B"/>
    <w:rsid w:val="0031051F"/>
    <w:rsid w:val="003106FB"/>
    <w:rsid w:val="0031095F"/>
    <w:rsid w:val="003110FB"/>
    <w:rsid w:val="003112C9"/>
    <w:rsid w:val="0031141C"/>
    <w:rsid w:val="00311D14"/>
    <w:rsid w:val="00311F30"/>
    <w:rsid w:val="00312D54"/>
    <w:rsid w:val="00312EF8"/>
    <w:rsid w:val="0031455F"/>
    <w:rsid w:val="00314DB7"/>
    <w:rsid w:val="00315017"/>
    <w:rsid w:val="003155C8"/>
    <w:rsid w:val="00316A23"/>
    <w:rsid w:val="00316C30"/>
    <w:rsid w:val="00317BEF"/>
    <w:rsid w:val="00320155"/>
    <w:rsid w:val="00320BBC"/>
    <w:rsid w:val="00321F51"/>
    <w:rsid w:val="00322EBD"/>
    <w:rsid w:val="00323F04"/>
    <w:rsid w:val="003248DA"/>
    <w:rsid w:val="00324937"/>
    <w:rsid w:val="0032496C"/>
    <w:rsid w:val="00325C68"/>
    <w:rsid w:val="00325D20"/>
    <w:rsid w:val="00326129"/>
    <w:rsid w:val="003267B9"/>
    <w:rsid w:val="00327B03"/>
    <w:rsid w:val="00327EF9"/>
    <w:rsid w:val="00330243"/>
    <w:rsid w:val="003306A0"/>
    <w:rsid w:val="00330EBE"/>
    <w:rsid w:val="003316A4"/>
    <w:rsid w:val="00331FAF"/>
    <w:rsid w:val="003321A4"/>
    <w:rsid w:val="003324CA"/>
    <w:rsid w:val="00332552"/>
    <w:rsid w:val="00332DD8"/>
    <w:rsid w:val="00332E3C"/>
    <w:rsid w:val="003340E3"/>
    <w:rsid w:val="003348EF"/>
    <w:rsid w:val="003351D6"/>
    <w:rsid w:val="00335573"/>
    <w:rsid w:val="003359A3"/>
    <w:rsid w:val="00335C91"/>
    <w:rsid w:val="00336CEB"/>
    <w:rsid w:val="00336EB0"/>
    <w:rsid w:val="0033700F"/>
    <w:rsid w:val="00337055"/>
    <w:rsid w:val="003370EF"/>
    <w:rsid w:val="00337613"/>
    <w:rsid w:val="003376A2"/>
    <w:rsid w:val="003378DD"/>
    <w:rsid w:val="00337A5E"/>
    <w:rsid w:val="00337CAE"/>
    <w:rsid w:val="003404F3"/>
    <w:rsid w:val="003407C3"/>
    <w:rsid w:val="00340C30"/>
    <w:rsid w:val="0034157C"/>
    <w:rsid w:val="003427F4"/>
    <w:rsid w:val="00343536"/>
    <w:rsid w:val="00343567"/>
    <w:rsid w:val="00344230"/>
    <w:rsid w:val="003449FC"/>
    <w:rsid w:val="00345094"/>
    <w:rsid w:val="0034522A"/>
    <w:rsid w:val="00345CDD"/>
    <w:rsid w:val="00345FF9"/>
    <w:rsid w:val="0034613F"/>
    <w:rsid w:val="00346BAD"/>
    <w:rsid w:val="003478F5"/>
    <w:rsid w:val="0035013D"/>
    <w:rsid w:val="0035071D"/>
    <w:rsid w:val="003508AD"/>
    <w:rsid w:val="003516AE"/>
    <w:rsid w:val="00351866"/>
    <w:rsid w:val="003526FC"/>
    <w:rsid w:val="003531B5"/>
    <w:rsid w:val="00353B35"/>
    <w:rsid w:val="00353D8F"/>
    <w:rsid w:val="00354768"/>
    <w:rsid w:val="00354B77"/>
    <w:rsid w:val="0035510F"/>
    <w:rsid w:val="003552EF"/>
    <w:rsid w:val="00355E1C"/>
    <w:rsid w:val="00357459"/>
    <w:rsid w:val="00357B5C"/>
    <w:rsid w:val="003607FF"/>
    <w:rsid w:val="003609F7"/>
    <w:rsid w:val="00360B4B"/>
    <w:rsid w:val="00361435"/>
    <w:rsid w:val="00361788"/>
    <w:rsid w:val="003625AE"/>
    <w:rsid w:val="00362819"/>
    <w:rsid w:val="00362B61"/>
    <w:rsid w:val="00363482"/>
    <w:rsid w:val="0036351D"/>
    <w:rsid w:val="003637F6"/>
    <w:rsid w:val="00364132"/>
    <w:rsid w:val="00364957"/>
    <w:rsid w:val="00364C02"/>
    <w:rsid w:val="00364D22"/>
    <w:rsid w:val="0036548D"/>
    <w:rsid w:val="003667C5"/>
    <w:rsid w:val="0036684F"/>
    <w:rsid w:val="00367066"/>
    <w:rsid w:val="00367130"/>
    <w:rsid w:val="003673D9"/>
    <w:rsid w:val="00367EDE"/>
    <w:rsid w:val="00370B01"/>
    <w:rsid w:val="00370B26"/>
    <w:rsid w:val="00370CDE"/>
    <w:rsid w:val="003720AD"/>
    <w:rsid w:val="0037212E"/>
    <w:rsid w:val="003721CC"/>
    <w:rsid w:val="0037279E"/>
    <w:rsid w:val="00372B4A"/>
    <w:rsid w:val="003730D2"/>
    <w:rsid w:val="00373574"/>
    <w:rsid w:val="00373C5A"/>
    <w:rsid w:val="00374520"/>
    <w:rsid w:val="00374A85"/>
    <w:rsid w:val="00374F98"/>
    <w:rsid w:val="003750D8"/>
    <w:rsid w:val="00375252"/>
    <w:rsid w:val="003752B5"/>
    <w:rsid w:val="00375A6C"/>
    <w:rsid w:val="00375BE5"/>
    <w:rsid w:val="003764A7"/>
    <w:rsid w:val="00376861"/>
    <w:rsid w:val="00376C6D"/>
    <w:rsid w:val="00377C74"/>
    <w:rsid w:val="00380411"/>
    <w:rsid w:val="00380CA3"/>
    <w:rsid w:val="00380D90"/>
    <w:rsid w:val="00381587"/>
    <w:rsid w:val="003818FB"/>
    <w:rsid w:val="00382216"/>
    <w:rsid w:val="0038237B"/>
    <w:rsid w:val="0038297C"/>
    <w:rsid w:val="00383432"/>
    <w:rsid w:val="00383571"/>
    <w:rsid w:val="00383818"/>
    <w:rsid w:val="00385043"/>
    <w:rsid w:val="00385183"/>
    <w:rsid w:val="00385B08"/>
    <w:rsid w:val="00385D57"/>
    <w:rsid w:val="00385DA4"/>
    <w:rsid w:val="00385E42"/>
    <w:rsid w:val="003861E5"/>
    <w:rsid w:val="00387174"/>
    <w:rsid w:val="0038724E"/>
    <w:rsid w:val="00387BA4"/>
    <w:rsid w:val="003909AD"/>
    <w:rsid w:val="00390F3B"/>
    <w:rsid w:val="003915C5"/>
    <w:rsid w:val="003916AB"/>
    <w:rsid w:val="003919E1"/>
    <w:rsid w:val="00391CF7"/>
    <w:rsid w:val="00392F02"/>
    <w:rsid w:val="00393306"/>
    <w:rsid w:val="00394151"/>
    <w:rsid w:val="00394216"/>
    <w:rsid w:val="0039445C"/>
    <w:rsid w:val="00394CC9"/>
    <w:rsid w:val="0039533D"/>
    <w:rsid w:val="003954A1"/>
    <w:rsid w:val="00395865"/>
    <w:rsid w:val="003959B1"/>
    <w:rsid w:val="00395D43"/>
    <w:rsid w:val="00395DD1"/>
    <w:rsid w:val="00396122"/>
    <w:rsid w:val="003961A7"/>
    <w:rsid w:val="00396303"/>
    <w:rsid w:val="003964AE"/>
    <w:rsid w:val="00396D64"/>
    <w:rsid w:val="00396FEC"/>
    <w:rsid w:val="00397720"/>
    <w:rsid w:val="003A06B7"/>
    <w:rsid w:val="003A196D"/>
    <w:rsid w:val="003A249A"/>
    <w:rsid w:val="003A28AF"/>
    <w:rsid w:val="003A3229"/>
    <w:rsid w:val="003A3B85"/>
    <w:rsid w:val="003A47FD"/>
    <w:rsid w:val="003A4826"/>
    <w:rsid w:val="003A4C15"/>
    <w:rsid w:val="003A5AA8"/>
    <w:rsid w:val="003A5B0A"/>
    <w:rsid w:val="003A6236"/>
    <w:rsid w:val="003A6671"/>
    <w:rsid w:val="003A6A23"/>
    <w:rsid w:val="003A6A66"/>
    <w:rsid w:val="003A6B12"/>
    <w:rsid w:val="003A73DF"/>
    <w:rsid w:val="003A79BE"/>
    <w:rsid w:val="003A7B83"/>
    <w:rsid w:val="003A7BC8"/>
    <w:rsid w:val="003B00E7"/>
    <w:rsid w:val="003B03A0"/>
    <w:rsid w:val="003B0495"/>
    <w:rsid w:val="003B0C9D"/>
    <w:rsid w:val="003B149B"/>
    <w:rsid w:val="003B1819"/>
    <w:rsid w:val="003B22FB"/>
    <w:rsid w:val="003B2A8C"/>
    <w:rsid w:val="003B30AB"/>
    <w:rsid w:val="003B33D5"/>
    <w:rsid w:val="003B394C"/>
    <w:rsid w:val="003B3BF9"/>
    <w:rsid w:val="003B3F65"/>
    <w:rsid w:val="003B4483"/>
    <w:rsid w:val="003B53D8"/>
    <w:rsid w:val="003B5714"/>
    <w:rsid w:val="003B5B30"/>
    <w:rsid w:val="003B5BA1"/>
    <w:rsid w:val="003B5F4D"/>
    <w:rsid w:val="003B7342"/>
    <w:rsid w:val="003B7998"/>
    <w:rsid w:val="003B7A55"/>
    <w:rsid w:val="003C00B8"/>
    <w:rsid w:val="003C06DA"/>
    <w:rsid w:val="003C070B"/>
    <w:rsid w:val="003C0D9E"/>
    <w:rsid w:val="003C1176"/>
    <w:rsid w:val="003C1867"/>
    <w:rsid w:val="003C1FCF"/>
    <w:rsid w:val="003C246E"/>
    <w:rsid w:val="003C2936"/>
    <w:rsid w:val="003C2B70"/>
    <w:rsid w:val="003C2F7F"/>
    <w:rsid w:val="003C357F"/>
    <w:rsid w:val="003C37C0"/>
    <w:rsid w:val="003C37C2"/>
    <w:rsid w:val="003C4768"/>
    <w:rsid w:val="003C4FEA"/>
    <w:rsid w:val="003C51B6"/>
    <w:rsid w:val="003C5E55"/>
    <w:rsid w:val="003C6439"/>
    <w:rsid w:val="003C675A"/>
    <w:rsid w:val="003C7753"/>
    <w:rsid w:val="003C7927"/>
    <w:rsid w:val="003D0770"/>
    <w:rsid w:val="003D0BD6"/>
    <w:rsid w:val="003D0C0C"/>
    <w:rsid w:val="003D109E"/>
    <w:rsid w:val="003D10D1"/>
    <w:rsid w:val="003D1436"/>
    <w:rsid w:val="003D1750"/>
    <w:rsid w:val="003D1991"/>
    <w:rsid w:val="003D1B40"/>
    <w:rsid w:val="003D1B56"/>
    <w:rsid w:val="003D1B82"/>
    <w:rsid w:val="003D1EFA"/>
    <w:rsid w:val="003D2242"/>
    <w:rsid w:val="003D246C"/>
    <w:rsid w:val="003D2A12"/>
    <w:rsid w:val="003D2A9F"/>
    <w:rsid w:val="003D3513"/>
    <w:rsid w:val="003D449B"/>
    <w:rsid w:val="003D45EE"/>
    <w:rsid w:val="003D466B"/>
    <w:rsid w:val="003D4846"/>
    <w:rsid w:val="003D4C95"/>
    <w:rsid w:val="003D5543"/>
    <w:rsid w:val="003D5F61"/>
    <w:rsid w:val="003D627C"/>
    <w:rsid w:val="003D6C47"/>
    <w:rsid w:val="003D6F0B"/>
    <w:rsid w:val="003D71ED"/>
    <w:rsid w:val="003D75EC"/>
    <w:rsid w:val="003D774F"/>
    <w:rsid w:val="003D7986"/>
    <w:rsid w:val="003D7D06"/>
    <w:rsid w:val="003D7FCF"/>
    <w:rsid w:val="003E026B"/>
    <w:rsid w:val="003E0B2D"/>
    <w:rsid w:val="003E0C07"/>
    <w:rsid w:val="003E1439"/>
    <w:rsid w:val="003E1471"/>
    <w:rsid w:val="003E1B49"/>
    <w:rsid w:val="003E1C13"/>
    <w:rsid w:val="003E29A0"/>
    <w:rsid w:val="003E2DA8"/>
    <w:rsid w:val="003E3275"/>
    <w:rsid w:val="003E32CC"/>
    <w:rsid w:val="003E38B4"/>
    <w:rsid w:val="003E3A86"/>
    <w:rsid w:val="003E40A1"/>
    <w:rsid w:val="003E45EE"/>
    <w:rsid w:val="003E4F1C"/>
    <w:rsid w:val="003E5121"/>
    <w:rsid w:val="003E5136"/>
    <w:rsid w:val="003E5ECF"/>
    <w:rsid w:val="003E658E"/>
    <w:rsid w:val="003E65BD"/>
    <w:rsid w:val="003E69B9"/>
    <w:rsid w:val="003E6C23"/>
    <w:rsid w:val="003E7070"/>
    <w:rsid w:val="003E7582"/>
    <w:rsid w:val="003E75CF"/>
    <w:rsid w:val="003E7A37"/>
    <w:rsid w:val="003E7EAB"/>
    <w:rsid w:val="003F072F"/>
    <w:rsid w:val="003F0AFA"/>
    <w:rsid w:val="003F10DC"/>
    <w:rsid w:val="003F1282"/>
    <w:rsid w:val="003F13B8"/>
    <w:rsid w:val="003F1985"/>
    <w:rsid w:val="003F1A0E"/>
    <w:rsid w:val="003F28F9"/>
    <w:rsid w:val="003F2A35"/>
    <w:rsid w:val="003F2DA5"/>
    <w:rsid w:val="003F2E56"/>
    <w:rsid w:val="003F3C05"/>
    <w:rsid w:val="003F43AA"/>
    <w:rsid w:val="003F491F"/>
    <w:rsid w:val="003F4B2D"/>
    <w:rsid w:val="003F5079"/>
    <w:rsid w:val="003F5320"/>
    <w:rsid w:val="003F54D2"/>
    <w:rsid w:val="003F5ADC"/>
    <w:rsid w:val="003F5C35"/>
    <w:rsid w:val="003F6570"/>
    <w:rsid w:val="003F67AD"/>
    <w:rsid w:val="003F74B0"/>
    <w:rsid w:val="003F777B"/>
    <w:rsid w:val="00400A7A"/>
    <w:rsid w:val="004015FA"/>
    <w:rsid w:val="004028B3"/>
    <w:rsid w:val="00402A31"/>
    <w:rsid w:val="0040313D"/>
    <w:rsid w:val="00403752"/>
    <w:rsid w:val="00403D13"/>
    <w:rsid w:val="00403F04"/>
    <w:rsid w:val="004045B3"/>
    <w:rsid w:val="00404E8D"/>
    <w:rsid w:val="004057E9"/>
    <w:rsid w:val="00405E58"/>
    <w:rsid w:val="00405F8D"/>
    <w:rsid w:val="00406952"/>
    <w:rsid w:val="004079A4"/>
    <w:rsid w:val="00407A40"/>
    <w:rsid w:val="00407D4A"/>
    <w:rsid w:val="0041019D"/>
    <w:rsid w:val="004105DB"/>
    <w:rsid w:val="00410D33"/>
    <w:rsid w:val="004119D5"/>
    <w:rsid w:val="00411B3A"/>
    <w:rsid w:val="00411CAB"/>
    <w:rsid w:val="00411DE9"/>
    <w:rsid w:val="00413533"/>
    <w:rsid w:val="004148FF"/>
    <w:rsid w:val="00414A5F"/>
    <w:rsid w:val="00414BD6"/>
    <w:rsid w:val="00414C24"/>
    <w:rsid w:val="00415201"/>
    <w:rsid w:val="00416B0D"/>
    <w:rsid w:val="00416B73"/>
    <w:rsid w:val="00416EE8"/>
    <w:rsid w:val="0041700C"/>
    <w:rsid w:val="00417973"/>
    <w:rsid w:val="00417A99"/>
    <w:rsid w:val="00420863"/>
    <w:rsid w:val="00420AF8"/>
    <w:rsid w:val="0042110B"/>
    <w:rsid w:val="00422361"/>
    <w:rsid w:val="00422915"/>
    <w:rsid w:val="00422A5B"/>
    <w:rsid w:val="00422E0A"/>
    <w:rsid w:val="0042335E"/>
    <w:rsid w:val="00423FE3"/>
    <w:rsid w:val="00425927"/>
    <w:rsid w:val="00425A60"/>
    <w:rsid w:val="0042729C"/>
    <w:rsid w:val="0042743E"/>
    <w:rsid w:val="00427CF3"/>
    <w:rsid w:val="00427FFA"/>
    <w:rsid w:val="004318AC"/>
    <w:rsid w:val="00431D17"/>
    <w:rsid w:val="00431DD6"/>
    <w:rsid w:val="004322D0"/>
    <w:rsid w:val="0043285A"/>
    <w:rsid w:val="00432A7E"/>
    <w:rsid w:val="00432C62"/>
    <w:rsid w:val="0043332B"/>
    <w:rsid w:val="004335A3"/>
    <w:rsid w:val="00433B2D"/>
    <w:rsid w:val="00433DAF"/>
    <w:rsid w:val="00433DDC"/>
    <w:rsid w:val="00433E77"/>
    <w:rsid w:val="004342A0"/>
    <w:rsid w:val="00435452"/>
    <w:rsid w:val="0043599B"/>
    <w:rsid w:val="00435CBB"/>
    <w:rsid w:val="00435D1C"/>
    <w:rsid w:val="00436263"/>
    <w:rsid w:val="00436758"/>
    <w:rsid w:val="004372F6"/>
    <w:rsid w:val="00437606"/>
    <w:rsid w:val="004400FE"/>
    <w:rsid w:val="004401A4"/>
    <w:rsid w:val="004404BA"/>
    <w:rsid w:val="004407BA"/>
    <w:rsid w:val="0044086E"/>
    <w:rsid w:val="00440AA7"/>
    <w:rsid w:val="00440C6D"/>
    <w:rsid w:val="00441203"/>
    <w:rsid w:val="0044125C"/>
    <w:rsid w:val="00441AFE"/>
    <w:rsid w:val="00441C17"/>
    <w:rsid w:val="00441FFE"/>
    <w:rsid w:val="004422CD"/>
    <w:rsid w:val="004427AE"/>
    <w:rsid w:val="0044397D"/>
    <w:rsid w:val="00443FD4"/>
    <w:rsid w:val="004445A4"/>
    <w:rsid w:val="004450CF"/>
    <w:rsid w:val="00445605"/>
    <w:rsid w:val="00445800"/>
    <w:rsid w:val="00445CCB"/>
    <w:rsid w:val="00445F43"/>
    <w:rsid w:val="0044602B"/>
    <w:rsid w:val="0044606C"/>
    <w:rsid w:val="00446644"/>
    <w:rsid w:val="00446A95"/>
    <w:rsid w:val="00446FAC"/>
    <w:rsid w:val="004479FA"/>
    <w:rsid w:val="00447E29"/>
    <w:rsid w:val="004500BB"/>
    <w:rsid w:val="004500F4"/>
    <w:rsid w:val="00450852"/>
    <w:rsid w:val="00452E02"/>
    <w:rsid w:val="00453E8C"/>
    <w:rsid w:val="00453EDC"/>
    <w:rsid w:val="004547EE"/>
    <w:rsid w:val="00454DF4"/>
    <w:rsid w:val="00454E2C"/>
    <w:rsid w:val="00454FAD"/>
    <w:rsid w:val="0045538F"/>
    <w:rsid w:val="00455714"/>
    <w:rsid w:val="00455769"/>
    <w:rsid w:val="00455884"/>
    <w:rsid w:val="004561B0"/>
    <w:rsid w:val="00456226"/>
    <w:rsid w:val="00457D6D"/>
    <w:rsid w:val="00457EE2"/>
    <w:rsid w:val="00461835"/>
    <w:rsid w:val="0046187A"/>
    <w:rsid w:val="00461BEC"/>
    <w:rsid w:val="00461D44"/>
    <w:rsid w:val="00461ECB"/>
    <w:rsid w:val="00462F48"/>
    <w:rsid w:val="00463B2B"/>
    <w:rsid w:val="00463D6A"/>
    <w:rsid w:val="004642ED"/>
    <w:rsid w:val="004644BA"/>
    <w:rsid w:val="0046462A"/>
    <w:rsid w:val="00464A7D"/>
    <w:rsid w:val="00464F9A"/>
    <w:rsid w:val="00465074"/>
    <w:rsid w:val="00465BF2"/>
    <w:rsid w:val="00465DE2"/>
    <w:rsid w:val="00465E11"/>
    <w:rsid w:val="00465F0B"/>
    <w:rsid w:val="00466C30"/>
    <w:rsid w:val="00466DA4"/>
    <w:rsid w:val="004672D9"/>
    <w:rsid w:val="0046778F"/>
    <w:rsid w:val="00467956"/>
    <w:rsid w:val="00470361"/>
    <w:rsid w:val="004708EA"/>
    <w:rsid w:val="00470D35"/>
    <w:rsid w:val="004719B4"/>
    <w:rsid w:val="00471B2D"/>
    <w:rsid w:val="00471DBC"/>
    <w:rsid w:val="00472089"/>
    <w:rsid w:val="00472250"/>
    <w:rsid w:val="004729B1"/>
    <w:rsid w:val="00473355"/>
    <w:rsid w:val="00473A88"/>
    <w:rsid w:val="004744AF"/>
    <w:rsid w:val="00474729"/>
    <w:rsid w:val="00474A52"/>
    <w:rsid w:val="00475ACA"/>
    <w:rsid w:val="00477349"/>
    <w:rsid w:val="00477AFF"/>
    <w:rsid w:val="00480968"/>
    <w:rsid w:val="00480971"/>
    <w:rsid w:val="00482B06"/>
    <w:rsid w:val="00483837"/>
    <w:rsid w:val="0048385F"/>
    <w:rsid w:val="00483B26"/>
    <w:rsid w:val="00483CF6"/>
    <w:rsid w:val="0048420A"/>
    <w:rsid w:val="0048493E"/>
    <w:rsid w:val="004851D6"/>
    <w:rsid w:val="004852CF"/>
    <w:rsid w:val="0048547C"/>
    <w:rsid w:val="004854C9"/>
    <w:rsid w:val="0048610C"/>
    <w:rsid w:val="004863F5"/>
    <w:rsid w:val="00486E77"/>
    <w:rsid w:val="00487896"/>
    <w:rsid w:val="004903A8"/>
    <w:rsid w:val="004904AE"/>
    <w:rsid w:val="004906DE"/>
    <w:rsid w:val="004907E1"/>
    <w:rsid w:val="00490C12"/>
    <w:rsid w:val="004912FB"/>
    <w:rsid w:val="0049139C"/>
    <w:rsid w:val="004913D6"/>
    <w:rsid w:val="00491A6E"/>
    <w:rsid w:val="00491FA8"/>
    <w:rsid w:val="00492004"/>
    <w:rsid w:val="004928E2"/>
    <w:rsid w:val="00492A05"/>
    <w:rsid w:val="00492EBD"/>
    <w:rsid w:val="00494949"/>
    <w:rsid w:val="00494F7E"/>
    <w:rsid w:val="00495637"/>
    <w:rsid w:val="0049580B"/>
    <w:rsid w:val="00495B1C"/>
    <w:rsid w:val="00495D66"/>
    <w:rsid w:val="00495E5F"/>
    <w:rsid w:val="00495E6C"/>
    <w:rsid w:val="00496300"/>
    <w:rsid w:val="00496D08"/>
    <w:rsid w:val="00496D59"/>
    <w:rsid w:val="004976A7"/>
    <w:rsid w:val="00497AFB"/>
    <w:rsid w:val="00497DF8"/>
    <w:rsid w:val="004A038E"/>
    <w:rsid w:val="004A0BCA"/>
    <w:rsid w:val="004A0C3E"/>
    <w:rsid w:val="004A187C"/>
    <w:rsid w:val="004A1A65"/>
    <w:rsid w:val="004A2035"/>
    <w:rsid w:val="004A204A"/>
    <w:rsid w:val="004A38DE"/>
    <w:rsid w:val="004A3928"/>
    <w:rsid w:val="004A454B"/>
    <w:rsid w:val="004A4FC6"/>
    <w:rsid w:val="004A5218"/>
    <w:rsid w:val="004A5418"/>
    <w:rsid w:val="004A6613"/>
    <w:rsid w:val="004A6A43"/>
    <w:rsid w:val="004A6C45"/>
    <w:rsid w:val="004A6D41"/>
    <w:rsid w:val="004A723B"/>
    <w:rsid w:val="004A7859"/>
    <w:rsid w:val="004A7B1E"/>
    <w:rsid w:val="004B042E"/>
    <w:rsid w:val="004B0B75"/>
    <w:rsid w:val="004B0F26"/>
    <w:rsid w:val="004B175B"/>
    <w:rsid w:val="004B1B88"/>
    <w:rsid w:val="004B1F23"/>
    <w:rsid w:val="004B23C3"/>
    <w:rsid w:val="004B2E25"/>
    <w:rsid w:val="004B36F6"/>
    <w:rsid w:val="004B3753"/>
    <w:rsid w:val="004B3A61"/>
    <w:rsid w:val="004B4139"/>
    <w:rsid w:val="004B4356"/>
    <w:rsid w:val="004B4A8E"/>
    <w:rsid w:val="004B50D1"/>
    <w:rsid w:val="004B55C6"/>
    <w:rsid w:val="004B5B67"/>
    <w:rsid w:val="004B6441"/>
    <w:rsid w:val="004B64D8"/>
    <w:rsid w:val="004B65AF"/>
    <w:rsid w:val="004B6F68"/>
    <w:rsid w:val="004B71DD"/>
    <w:rsid w:val="004B7689"/>
    <w:rsid w:val="004C01F2"/>
    <w:rsid w:val="004C02EB"/>
    <w:rsid w:val="004C0D02"/>
    <w:rsid w:val="004C149D"/>
    <w:rsid w:val="004C19DE"/>
    <w:rsid w:val="004C1A8E"/>
    <w:rsid w:val="004C226E"/>
    <w:rsid w:val="004C2550"/>
    <w:rsid w:val="004C321F"/>
    <w:rsid w:val="004C422F"/>
    <w:rsid w:val="004C4AC9"/>
    <w:rsid w:val="004C5528"/>
    <w:rsid w:val="004C5C8A"/>
    <w:rsid w:val="004C6A32"/>
    <w:rsid w:val="004C72C7"/>
    <w:rsid w:val="004C7862"/>
    <w:rsid w:val="004C7A22"/>
    <w:rsid w:val="004C7A6D"/>
    <w:rsid w:val="004C7B3B"/>
    <w:rsid w:val="004D01A4"/>
    <w:rsid w:val="004D0378"/>
    <w:rsid w:val="004D0A1A"/>
    <w:rsid w:val="004D0D7A"/>
    <w:rsid w:val="004D2DF0"/>
    <w:rsid w:val="004D3AF6"/>
    <w:rsid w:val="004D40A3"/>
    <w:rsid w:val="004D4218"/>
    <w:rsid w:val="004D459B"/>
    <w:rsid w:val="004D48DE"/>
    <w:rsid w:val="004D4BFB"/>
    <w:rsid w:val="004D53A4"/>
    <w:rsid w:val="004D5664"/>
    <w:rsid w:val="004D60A3"/>
    <w:rsid w:val="004D6385"/>
    <w:rsid w:val="004D665B"/>
    <w:rsid w:val="004D67CB"/>
    <w:rsid w:val="004D690B"/>
    <w:rsid w:val="004D6E34"/>
    <w:rsid w:val="004D71A9"/>
    <w:rsid w:val="004D7FA8"/>
    <w:rsid w:val="004E08E9"/>
    <w:rsid w:val="004E0E80"/>
    <w:rsid w:val="004E0FD0"/>
    <w:rsid w:val="004E11EE"/>
    <w:rsid w:val="004E14F0"/>
    <w:rsid w:val="004E1BA2"/>
    <w:rsid w:val="004E1D25"/>
    <w:rsid w:val="004E2BE0"/>
    <w:rsid w:val="004E373A"/>
    <w:rsid w:val="004E3F0C"/>
    <w:rsid w:val="004E47F2"/>
    <w:rsid w:val="004E48C6"/>
    <w:rsid w:val="004E49C5"/>
    <w:rsid w:val="004E4CC0"/>
    <w:rsid w:val="004E4E0D"/>
    <w:rsid w:val="004E5A55"/>
    <w:rsid w:val="004E5AFE"/>
    <w:rsid w:val="004E5B05"/>
    <w:rsid w:val="004E5CB3"/>
    <w:rsid w:val="004E6463"/>
    <w:rsid w:val="004E6967"/>
    <w:rsid w:val="004E7056"/>
    <w:rsid w:val="004E7064"/>
    <w:rsid w:val="004E78C8"/>
    <w:rsid w:val="004F2825"/>
    <w:rsid w:val="004F2B2D"/>
    <w:rsid w:val="004F2BB3"/>
    <w:rsid w:val="004F2F8C"/>
    <w:rsid w:val="004F3647"/>
    <w:rsid w:val="004F37F0"/>
    <w:rsid w:val="004F4207"/>
    <w:rsid w:val="004F4742"/>
    <w:rsid w:val="004F4B02"/>
    <w:rsid w:val="004F4FB8"/>
    <w:rsid w:val="004F57EC"/>
    <w:rsid w:val="004F5D10"/>
    <w:rsid w:val="004F6043"/>
    <w:rsid w:val="004F692F"/>
    <w:rsid w:val="004F7081"/>
    <w:rsid w:val="004F7290"/>
    <w:rsid w:val="004F7635"/>
    <w:rsid w:val="004F77A3"/>
    <w:rsid w:val="004F7E8A"/>
    <w:rsid w:val="004F7ED0"/>
    <w:rsid w:val="005003DF"/>
    <w:rsid w:val="005007E2"/>
    <w:rsid w:val="005009DF"/>
    <w:rsid w:val="00500BEB"/>
    <w:rsid w:val="00501D13"/>
    <w:rsid w:val="00501D2F"/>
    <w:rsid w:val="005020BC"/>
    <w:rsid w:val="005022B3"/>
    <w:rsid w:val="005029AB"/>
    <w:rsid w:val="00502ADD"/>
    <w:rsid w:val="00504F2F"/>
    <w:rsid w:val="00504F89"/>
    <w:rsid w:val="00505386"/>
    <w:rsid w:val="0050595F"/>
    <w:rsid w:val="005068E4"/>
    <w:rsid w:val="00506CAE"/>
    <w:rsid w:val="00507525"/>
    <w:rsid w:val="00507B00"/>
    <w:rsid w:val="00507B9C"/>
    <w:rsid w:val="005100F1"/>
    <w:rsid w:val="00510D81"/>
    <w:rsid w:val="00511476"/>
    <w:rsid w:val="0051190A"/>
    <w:rsid w:val="00511FD4"/>
    <w:rsid w:val="00512906"/>
    <w:rsid w:val="00512FD7"/>
    <w:rsid w:val="005134F9"/>
    <w:rsid w:val="00513A7C"/>
    <w:rsid w:val="00514CD7"/>
    <w:rsid w:val="0051521E"/>
    <w:rsid w:val="005158B8"/>
    <w:rsid w:val="005159AB"/>
    <w:rsid w:val="00515FF9"/>
    <w:rsid w:val="00516624"/>
    <w:rsid w:val="005167E8"/>
    <w:rsid w:val="00517286"/>
    <w:rsid w:val="005201CB"/>
    <w:rsid w:val="00521297"/>
    <w:rsid w:val="00521369"/>
    <w:rsid w:val="0052176E"/>
    <w:rsid w:val="00521FC8"/>
    <w:rsid w:val="00523323"/>
    <w:rsid w:val="00523543"/>
    <w:rsid w:val="00523687"/>
    <w:rsid w:val="00524536"/>
    <w:rsid w:val="00524D75"/>
    <w:rsid w:val="00524DB5"/>
    <w:rsid w:val="005250CF"/>
    <w:rsid w:val="005250F6"/>
    <w:rsid w:val="00525365"/>
    <w:rsid w:val="00525533"/>
    <w:rsid w:val="00525E31"/>
    <w:rsid w:val="005262B2"/>
    <w:rsid w:val="005266A1"/>
    <w:rsid w:val="00526B31"/>
    <w:rsid w:val="00526D84"/>
    <w:rsid w:val="0052707B"/>
    <w:rsid w:val="0052782A"/>
    <w:rsid w:val="00527FAB"/>
    <w:rsid w:val="0053035E"/>
    <w:rsid w:val="00530E85"/>
    <w:rsid w:val="0053157B"/>
    <w:rsid w:val="005315FC"/>
    <w:rsid w:val="00532108"/>
    <w:rsid w:val="0053266F"/>
    <w:rsid w:val="005327B6"/>
    <w:rsid w:val="00532855"/>
    <w:rsid w:val="00532FEC"/>
    <w:rsid w:val="005331C5"/>
    <w:rsid w:val="005331CE"/>
    <w:rsid w:val="005340DE"/>
    <w:rsid w:val="005342A2"/>
    <w:rsid w:val="00534734"/>
    <w:rsid w:val="00534C5F"/>
    <w:rsid w:val="00534C8D"/>
    <w:rsid w:val="00534DCD"/>
    <w:rsid w:val="0053509D"/>
    <w:rsid w:val="0053574C"/>
    <w:rsid w:val="00535E13"/>
    <w:rsid w:val="0053650A"/>
    <w:rsid w:val="00536833"/>
    <w:rsid w:val="00537F2E"/>
    <w:rsid w:val="0054008E"/>
    <w:rsid w:val="00540AD9"/>
    <w:rsid w:val="00541720"/>
    <w:rsid w:val="00541AB1"/>
    <w:rsid w:val="00542297"/>
    <w:rsid w:val="005426FC"/>
    <w:rsid w:val="00543144"/>
    <w:rsid w:val="00543BEA"/>
    <w:rsid w:val="00543E5A"/>
    <w:rsid w:val="00544155"/>
    <w:rsid w:val="0054455C"/>
    <w:rsid w:val="00544901"/>
    <w:rsid w:val="00544F7A"/>
    <w:rsid w:val="00545160"/>
    <w:rsid w:val="00545421"/>
    <w:rsid w:val="00547B0A"/>
    <w:rsid w:val="0055020D"/>
    <w:rsid w:val="00550662"/>
    <w:rsid w:val="00550CA9"/>
    <w:rsid w:val="00550D73"/>
    <w:rsid w:val="00551560"/>
    <w:rsid w:val="00551763"/>
    <w:rsid w:val="00551D34"/>
    <w:rsid w:val="00551FCA"/>
    <w:rsid w:val="005521A5"/>
    <w:rsid w:val="0055246D"/>
    <w:rsid w:val="00552D6D"/>
    <w:rsid w:val="00553913"/>
    <w:rsid w:val="00553A23"/>
    <w:rsid w:val="005543D7"/>
    <w:rsid w:val="005544BC"/>
    <w:rsid w:val="00554B68"/>
    <w:rsid w:val="00554C96"/>
    <w:rsid w:val="00554F48"/>
    <w:rsid w:val="00554F7D"/>
    <w:rsid w:val="0055553F"/>
    <w:rsid w:val="00555DFB"/>
    <w:rsid w:val="005565AD"/>
    <w:rsid w:val="005567A8"/>
    <w:rsid w:val="005569AC"/>
    <w:rsid w:val="005569CC"/>
    <w:rsid w:val="005570C8"/>
    <w:rsid w:val="005576F7"/>
    <w:rsid w:val="005605C3"/>
    <w:rsid w:val="00560716"/>
    <w:rsid w:val="005607A9"/>
    <w:rsid w:val="0056188B"/>
    <w:rsid w:val="00563F76"/>
    <w:rsid w:val="005641E0"/>
    <w:rsid w:val="0056567B"/>
    <w:rsid w:val="00565866"/>
    <w:rsid w:val="005670EA"/>
    <w:rsid w:val="0056774B"/>
    <w:rsid w:val="00567D53"/>
    <w:rsid w:val="0057035D"/>
    <w:rsid w:val="005704BF"/>
    <w:rsid w:val="00570586"/>
    <w:rsid w:val="00571259"/>
    <w:rsid w:val="005719CC"/>
    <w:rsid w:val="00572669"/>
    <w:rsid w:val="00573A71"/>
    <w:rsid w:val="00573C9D"/>
    <w:rsid w:val="00574F66"/>
    <w:rsid w:val="00575111"/>
    <w:rsid w:val="00575CE2"/>
    <w:rsid w:val="00575ED0"/>
    <w:rsid w:val="00576050"/>
    <w:rsid w:val="00576135"/>
    <w:rsid w:val="005767FD"/>
    <w:rsid w:val="00576D83"/>
    <w:rsid w:val="00580227"/>
    <w:rsid w:val="0058025A"/>
    <w:rsid w:val="00580630"/>
    <w:rsid w:val="00580F54"/>
    <w:rsid w:val="005816AC"/>
    <w:rsid w:val="00581AEE"/>
    <w:rsid w:val="00581DE9"/>
    <w:rsid w:val="0058268D"/>
    <w:rsid w:val="0058289E"/>
    <w:rsid w:val="00582AE9"/>
    <w:rsid w:val="00583422"/>
    <w:rsid w:val="00583534"/>
    <w:rsid w:val="0058368D"/>
    <w:rsid w:val="00583984"/>
    <w:rsid w:val="00583E6D"/>
    <w:rsid w:val="00583FF2"/>
    <w:rsid w:val="005845FF"/>
    <w:rsid w:val="00584BDB"/>
    <w:rsid w:val="00585287"/>
    <w:rsid w:val="005859C2"/>
    <w:rsid w:val="00585B0E"/>
    <w:rsid w:val="00585F7A"/>
    <w:rsid w:val="00586B81"/>
    <w:rsid w:val="00586D34"/>
    <w:rsid w:val="00586D95"/>
    <w:rsid w:val="005873E4"/>
    <w:rsid w:val="00587F45"/>
    <w:rsid w:val="00587F5A"/>
    <w:rsid w:val="005900F2"/>
    <w:rsid w:val="005902DC"/>
    <w:rsid w:val="005903C0"/>
    <w:rsid w:val="00590673"/>
    <w:rsid w:val="00591FE8"/>
    <w:rsid w:val="00592500"/>
    <w:rsid w:val="005926E4"/>
    <w:rsid w:val="0059329B"/>
    <w:rsid w:val="0059391C"/>
    <w:rsid w:val="005942D5"/>
    <w:rsid w:val="005944B3"/>
    <w:rsid w:val="0059466A"/>
    <w:rsid w:val="00594752"/>
    <w:rsid w:val="00594C6A"/>
    <w:rsid w:val="0059533D"/>
    <w:rsid w:val="0059542D"/>
    <w:rsid w:val="00595D7D"/>
    <w:rsid w:val="00596215"/>
    <w:rsid w:val="00596D2E"/>
    <w:rsid w:val="00597542"/>
    <w:rsid w:val="00597A9E"/>
    <w:rsid w:val="00597E2D"/>
    <w:rsid w:val="00597E5D"/>
    <w:rsid w:val="00597E81"/>
    <w:rsid w:val="005A085B"/>
    <w:rsid w:val="005A16DB"/>
    <w:rsid w:val="005A1EDB"/>
    <w:rsid w:val="005A20DB"/>
    <w:rsid w:val="005A23C4"/>
    <w:rsid w:val="005A25C5"/>
    <w:rsid w:val="005A2608"/>
    <w:rsid w:val="005A29EA"/>
    <w:rsid w:val="005A2E56"/>
    <w:rsid w:val="005A2FD1"/>
    <w:rsid w:val="005A329D"/>
    <w:rsid w:val="005A38B7"/>
    <w:rsid w:val="005A4752"/>
    <w:rsid w:val="005A4A91"/>
    <w:rsid w:val="005A5467"/>
    <w:rsid w:val="005A5966"/>
    <w:rsid w:val="005A5CD5"/>
    <w:rsid w:val="005A7A96"/>
    <w:rsid w:val="005B0567"/>
    <w:rsid w:val="005B0667"/>
    <w:rsid w:val="005B27F7"/>
    <w:rsid w:val="005B3367"/>
    <w:rsid w:val="005B398A"/>
    <w:rsid w:val="005B3CC6"/>
    <w:rsid w:val="005B3DAD"/>
    <w:rsid w:val="005B3E94"/>
    <w:rsid w:val="005B4429"/>
    <w:rsid w:val="005B448B"/>
    <w:rsid w:val="005B47A0"/>
    <w:rsid w:val="005B52DD"/>
    <w:rsid w:val="005B5BC9"/>
    <w:rsid w:val="005B5BD5"/>
    <w:rsid w:val="005B5DF6"/>
    <w:rsid w:val="005B5F79"/>
    <w:rsid w:val="005B6A10"/>
    <w:rsid w:val="005B792A"/>
    <w:rsid w:val="005B7D1D"/>
    <w:rsid w:val="005C0930"/>
    <w:rsid w:val="005C1017"/>
    <w:rsid w:val="005C10AF"/>
    <w:rsid w:val="005C1723"/>
    <w:rsid w:val="005C222C"/>
    <w:rsid w:val="005C2BB3"/>
    <w:rsid w:val="005C30D3"/>
    <w:rsid w:val="005C3998"/>
    <w:rsid w:val="005C39F8"/>
    <w:rsid w:val="005C3EF4"/>
    <w:rsid w:val="005C3FD8"/>
    <w:rsid w:val="005C3FF1"/>
    <w:rsid w:val="005C544D"/>
    <w:rsid w:val="005C5F4D"/>
    <w:rsid w:val="005C6EA5"/>
    <w:rsid w:val="005C72EB"/>
    <w:rsid w:val="005C7902"/>
    <w:rsid w:val="005C794C"/>
    <w:rsid w:val="005C7985"/>
    <w:rsid w:val="005C7E47"/>
    <w:rsid w:val="005D1853"/>
    <w:rsid w:val="005D1A0F"/>
    <w:rsid w:val="005D2728"/>
    <w:rsid w:val="005D2787"/>
    <w:rsid w:val="005D280D"/>
    <w:rsid w:val="005D287A"/>
    <w:rsid w:val="005D2C74"/>
    <w:rsid w:val="005D2F39"/>
    <w:rsid w:val="005D3077"/>
    <w:rsid w:val="005D30AD"/>
    <w:rsid w:val="005D3511"/>
    <w:rsid w:val="005D3938"/>
    <w:rsid w:val="005D4462"/>
    <w:rsid w:val="005D49FA"/>
    <w:rsid w:val="005D52C6"/>
    <w:rsid w:val="005D6796"/>
    <w:rsid w:val="005D6CA1"/>
    <w:rsid w:val="005D7174"/>
    <w:rsid w:val="005D717C"/>
    <w:rsid w:val="005D7204"/>
    <w:rsid w:val="005D7981"/>
    <w:rsid w:val="005D7C23"/>
    <w:rsid w:val="005D7CF0"/>
    <w:rsid w:val="005E05A6"/>
    <w:rsid w:val="005E0FDE"/>
    <w:rsid w:val="005E19B4"/>
    <w:rsid w:val="005E1EE7"/>
    <w:rsid w:val="005E1FE7"/>
    <w:rsid w:val="005E2459"/>
    <w:rsid w:val="005E28FE"/>
    <w:rsid w:val="005E2BEB"/>
    <w:rsid w:val="005E3A5D"/>
    <w:rsid w:val="005E3C68"/>
    <w:rsid w:val="005E3E12"/>
    <w:rsid w:val="005E4170"/>
    <w:rsid w:val="005E534E"/>
    <w:rsid w:val="005E597B"/>
    <w:rsid w:val="005E59A8"/>
    <w:rsid w:val="005E5CBA"/>
    <w:rsid w:val="005E5EAF"/>
    <w:rsid w:val="005E684F"/>
    <w:rsid w:val="005E6BCB"/>
    <w:rsid w:val="005E751E"/>
    <w:rsid w:val="005E7A84"/>
    <w:rsid w:val="005E7E5C"/>
    <w:rsid w:val="005F0059"/>
    <w:rsid w:val="005F03E6"/>
    <w:rsid w:val="005F06C7"/>
    <w:rsid w:val="005F08EA"/>
    <w:rsid w:val="005F15A5"/>
    <w:rsid w:val="005F1A11"/>
    <w:rsid w:val="005F2549"/>
    <w:rsid w:val="005F2818"/>
    <w:rsid w:val="005F28C3"/>
    <w:rsid w:val="005F2A90"/>
    <w:rsid w:val="005F30B5"/>
    <w:rsid w:val="005F336A"/>
    <w:rsid w:val="005F342B"/>
    <w:rsid w:val="005F3475"/>
    <w:rsid w:val="005F3CB3"/>
    <w:rsid w:val="005F3F73"/>
    <w:rsid w:val="005F40A9"/>
    <w:rsid w:val="005F4549"/>
    <w:rsid w:val="005F4B9B"/>
    <w:rsid w:val="005F4FE7"/>
    <w:rsid w:val="005F506D"/>
    <w:rsid w:val="005F5101"/>
    <w:rsid w:val="005F528C"/>
    <w:rsid w:val="005F5B33"/>
    <w:rsid w:val="005F5F98"/>
    <w:rsid w:val="005F6226"/>
    <w:rsid w:val="005F67BC"/>
    <w:rsid w:val="005F6FD2"/>
    <w:rsid w:val="005F74CB"/>
    <w:rsid w:val="005F76A4"/>
    <w:rsid w:val="005F7971"/>
    <w:rsid w:val="005F7D45"/>
    <w:rsid w:val="0060029F"/>
    <w:rsid w:val="00600663"/>
    <w:rsid w:val="006006F6"/>
    <w:rsid w:val="00600EAD"/>
    <w:rsid w:val="00603617"/>
    <w:rsid w:val="006036D8"/>
    <w:rsid w:val="00603D78"/>
    <w:rsid w:val="006046A3"/>
    <w:rsid w:val="006046B6"/>
    <w:rsid w:val="006049FD"/>
    <w:rsid w:val="006050F1"/>
    <w:rsid w:val="006059EE"/>
    <w:rsid w:val="006062C9"/>
    <w:rsid w:val="00606319"/>
    <w:rsid w:val="00606546"/>
    <w:rsid w:val="00607638"/>
    <w:rsid w:val="006078FA"/>
    <w:rsid w:val="00607D59"/>
    <w:rsid w:val="006102C5"/>
    <w:rsid w:val="006103FF"/>
    <w:rsid w:val="0061093F"/>
    <w:rsid w:val="00610E2B"/>
    <w:rsid w:val="00611E72"/>
    <w:rsid w:val="00612119"/>
    <w:rsid w:val="0061220A"/>
    <w:rsid w:val="006123A2"/>
    <w:rsid w:val="00613028"/>
    <w:rsid w:val="00613713"/>
    <w:rsid w:val="00614CCD"/>
    <w:rsid w:val="006158A9"/>
    <w:rsid w:val="00615ECC"/>
    <w:rsid w:val="00616405"/>
    <w:rsid w:val="0061678E"/>
    <w:rsid w:val="00616C76"/>
    <w:rsid w:val="006173AF"/>
    <w:rsid w:val="00617837"/>
    <w:rsid w:val="006178B0"/>
    <w:rsid w:val="006178BC"/>
    <w:rsid w:val="006201BE"/>
    <w:rsid w:val="006205C1"/>
    <w:rsid w:val="00620865"/>
    <w:rsid w:val="00620D81"/>
    <w:rsid w:val="0062180E"/>
    <w:rsid w:val="00622B2B"/>
    <w:rsid w:val="0062340D"/>
    <w:rsid w:val="00623FDF"/>
    <w:rsid w:val="0062416F"/>
    <w:rsid w:val="00624BB4"/>
    <w:rsid w:val="00624E83"/>
    <w:rsid w:val="006250B4"/>
    <w:rsid w:val="006252F1"/>
    <w:rsid w:val="0062538C"/>
    <w:rsid w:val="006256AF"/>
    <w:rsid w:val="006258FC"/>
    <w:rsid w:val="0062606D"/>
    <w:rsid w:val="006261CB"/>
    <w:rsid w:val="0062624E"/>
    <w:rsid w:val="0062644A"/>
    <w:rsid w:val="00626569"/>
    <w:rsid w:val="00626C95"/>
    <w:rsid w:val="006271D8"/>
    <w:rsid w:val="00630707"/>
    <w:rsid w:val="00630AAF"/>
    <w:rsid w:val="00630ECF"/>
    <w:rsid w:val="006312FE"/>
    <w:rsid w:val="00631377"/>
    <w:rsid w:val="006314CE"/>
    <w:rsid w:val="0063190E"/>
    <w:rsid w:val="00631E58"/>
    <w:rsid w:val="0063253F"/>
    <w:rsid w:val="006326A8"/>
    <w:rsid w:val="00632F2F"/>
    <w:rsid w:val="00633CAB"/>
    <w:rsid w:val="00633FBF"/>
    <w:rsid w:val="006344A4"/>
    <w:rsid w:val="00634B97"/>
    <w:rsid w:val="00634F97"/>
    <w:rsid w:val="006353BB"/>
    <w:rsid w:val="00635564"/>
    <w:rsid w:val="00635975"/>
    <w:rsid w:val="00635FF3"/>
    <w:rsid w:val="006363A2"/>
    <w:rsid w:val="00636784"/>
    <w:rsid w:val="00636DFF"/>
    <w:rsid w:val="00636FAF"/>
    <w:rsid w:val="00637066"/>
    <w:rsid w:val="00637C32"/>
    <w:rsid w:val="006404BF"/>
    <w:rsid w:val="00640593"/>
    <w:rsid w:val="00640646"/>
    <w:rsid w:val="006411FD"/>
    <w:rsid w:val="006415CF"/>
    <w:rsid w:val="00641659"/>
    <w:rsid w:val="00642717"/>
    <w:rsid w:val="00643CD3"/>
    <w:rsid w:val="00643E86"/>
    <w:rsid w:val="006445E9"/>
    <w:rsid w:val="006448BA"/>
    <w:rsid w:val="00644C82"/>
    <w:rsid w:val="006462BF"/>
    <w:rsid w:val="00646E97"/>
    <w:rsid w:val="00647E80"/>
    <w:rsid w:val="006504BB"/>
    <w:rsid w:val="006505BC"/>
    <w:rsid w:val="00650E47"/>
    <w:rsid w:val="006523AD"/>
    <w:rsid w:val="006523C6"/>
    <w:rsid w:val="0065251A"/>
    <w:rsid w:val="00652BD8"/>
    <w:rsid w:val="0065356C"/>
    <w:rsid w:val="00654F42"/>
    <w:rsid w:val="006551F3"/>
    <w:rsid w:val="00655A82"/>
    <w:rsid w:val="00655DCB"/>
    <w:rsid w:val="00655E22"/>
    <w:rsid w:val="00656812"/>
    <w:rsid w:val="0065698A"/>
    <w:rsid w:val="0065711D"/>
    <w:rsid w:val="00657398"/>
    <w:rsid w:val="006604F8"/>
    <w:rsid w:val="006606E2"/>
    <w:rsid w:val="00660770"/>
    <w:rsid w:val="00660B3F"/>
    <w:rsid w:val="00661043"/>
    <w:rsid w:val="0066165C"/>
    <w:rsid w:val="00661D9A"/>
    <w:rsid w:val="00662065"/>
    <w:rsid w:val="00662339"/>
    <w:rsid w:val="00663102"/>
    <w:rsid w:val="00663337"/>
    <w:rsid w:val="00664A75"/>
    <w:rsid w:val="00664F53"/>
    <w:rsid w:val="00665205"/>
    <w:rsid w:val="00665702"/>
    <w:rsid w:val="00666705"/>
    <w:rsid w:val="006674C0"/>
    <w:rsid w:val="006677A5"/>
    <w:rsid w:val="00667C73"/>
    <w:rsid w:val="00667E51"/>
    <w:rsid w:val="00667EAC"/>
    <w:rsid w:val="0067019F"/>
    <w:rsid w:val="00670EB3"/>
    <w:rsid w:val="006713F8"/>
    <w:rsid w:val="0067148A"/>
    <w:rsid w:val="00671537"/>
    <w:rsid w:val="0067184D"/>
    <w:rsid w:val="00671CD6"/>
    <w:rsid w:val="0067240C"/>
    <w:rsid w:val="006724D8"/>
    <w:rsid w:val="0067269C"/>
    <w:rsid w:val="00672846"/>
    <w:rsid w:val="006731A0"/>
    <w:rsid w:val="006735A7"/>
    <w:rsid w:val="00673CFF"/>
    <w:rsid w:val="006742F0"/>
    <w:rsid w:val="00674355"/>
    <w:rsid w:val="006744D9"/>
    <w:rsid w:val="006753EC"/>
    <w:rsid w:val="006758D1"/>
    <w:rsid w:val="00675FE2"/>
    <w:rsid w:val="0067642D"/>
    <w:rsid w:val="006771D9"/>
    <w:rsid w:val="00677424"/>
    <w:rsid w:val="00677BDA"/>
    <w:rsid w:val="00677CA4"/>
    <w:rsid w:val="00680A84"/>
    <w:rsid w:val="00681675"/>
    <w:rsid w:val="00682B3D"/>
    <w:rsid w:val="00683F7E"/>
    <w:rsid w:val="006843AF"/>
    <w:rsid w:val="00685241"/>
    <w:rsid w:val="0068659A"/>
    <w:rsid w:val="00686AB1"/>
    <w:rsid w:val="00686C73"/>
    <w:rsid w:val="00687864"/>
    <w:rsid w:val="00687D99"/>
    <w:rsid w:val="0069074E"/>
    <w:rsid w:val="00690F0E"/>
    <w:rsid w:val="006913F1"/>
    <w:rsid w:val="00691A13"/>
    <w:rsid w:val="0069257A"/>
    <w:rsid w:val="006929F8"/>
    <w:rsid w:val="006937D5"/>
    <w:rsid w:val="00693864"/>
    <w:rsid w:val="0069399C"/>
    <w:rsid w:val="00693B21"/>
    <w:rsid w:val="006944CA"/>
    <w:rsid w:val="006947F0"/>
    <w:rsid w:val="00694843"/>
    <w:rsid w:val="00694BAD"/>
    <w:rsid w:val="00694CFA"/>
    <w:rsid w:val="006951D8"/>
    <w:rsid w:val="00695D19"/>
    <w:rsid w:val="0069656D"/>
    <w:rsid w:val="00696784"/>
    <w:rsid w:val="00696D35"/>
    <w:rsid w:val="00696ECE"/>
    <w:rsid w:val="00697217"/>
    <w:rsid w:val="0069757C"/>
    <w:rsid w:val="006976AB"/>
    <w:rsid w:val="00697B19"/>
    <w:rsid w:val="006A0C15"/>
    <w:rsid w:val="006A0FC3"/>
    <w:rsid w:val="006A1349"/>
    <w:rsid w:val="006A16FF"/>
    <w:rsid w:val="006A2312"/>
    <w:rsid w:val="006A2474"/>
    <w:rsid w:val="006A28BE"/>
    <w:rsid w:val="006A2ED4"/>
    <w:rsid w:val="006A399B"/>
    <w:rsid w:val="006A4122"/>
    <w:rsid w:val="006A4386"/>
    <w:rsid w:val="006A4E5E"/>
    <w:rsid w:val="006A4FF4"/>
    <w:rsid w:val="006A50B5"/>
    <w:rsid w:val="006A549A"/>
    <w:rsid w:val="006A5671"/>
    <w:rsid w:val="006A64C8"/>
    <w:rsid w:val="006A66A9"/>
    <w:rsid w:val="006A68D9"/>
    <w:rsid w:val="006A75A4"/>
    <w:rsid w:val="006A75FE"/>
    <w:rsid w:val="006A78FA"/>
    <w:rsid w:val="006B0041"/>
    <w:rsid w:val="006B03AA"/>
    <w:rsid w:val="006B083A"/>
    <w:rsid w:val="006B089C"/>
    <w:rsid w:val="006B08DE"/>
    <w:rsid w:val="006B0935"/>
    <w:rsid w:val="006B0EA0"/>
    <w:rsid w:val="006B15BF"/>
    <w:rsid w:val="006B1C59"/>
    <w:rsid w:val="006B2346"/>
    <w:rsid w:val="006B2521"/>
    <w:rsid w:val="006B261F"/>
    <w:rsid w:val="006B3821"/>
    <w:rsid w:val="006B3A2F"/>
    <w:rsid w:val="006B3E16"/>
    <w:rsid w:val="006B4156"/>
    <w:rsid w:val="006B4331"/>
    <w:rsid w:val="006B4489"/>
    <w:rsid w:val="006B49F6"/>
    <w:rsid w:val="006B595A"/>
    <w:rsid w:val="006B5DD2"/>
    <w:rsid w:val="006B623B"/>
    <w:rsid w:val="006B6DAA"/>
    <w:rsid w:val="006B7132"/>
    <w:rsid w:val="006B78C1"/>
    <w:rsid w:val="006B7D70"/>
    <w:rsid w:val="006C0A93"/>
    <w:rsid w:val="006C0F08"/>
    <w:rsid w:val="006C18B7"/>
    <w:rsid w:val="006C1932"/>
    <w:rsid w:val="006C19D1"/>
    <w:rsid w:val="006C2AFE"/>
    <w:rsid w:val="006C2C1C"/>
    <w:rsid w:val="006C3572"/>
    <w:rsid w:val="006C38E6"/>
    <w:rsid w:val="006C3E1E"/>
    <w:rsid w:val="006C3F36"/>
    <w:rsid w:val="006C42B8"/>
    <w:rsid w:val="006C43D2"/>
    <w:rsid w:val="006C43D4"/>
    <w:rsid w:val="006C44DF"/>
    <w:rsid w:val="006C4DE4"/>
    <w:rsid w:val="006C5424"/>
    <w:rsid w:val="006C5527"/>
    <w:rsid w:val="006C5A1D"/>
    <w:rsid w:val="006C5A6E"/>
    <w:rsid w:val="006C5DB9"/>
    <w:rsid w:val="006C63C8"/>
    <w:rsid w:val="006C6F52"/>
    <w:rsid w:val="006C7168"/>
    <w:rsid w:val="006C7474"/>
    <w:rsid w:val="006C757A"/>
    <w:rsid w:val="006C7C5A"/>
    <w:rsid w:val="006C7D3C"/>
    <w:rsid w:val="006D0901"/>
    <w:rsid w:val="006D0CF1"/>
    <w:rsid w:val="006D1061"/>
    <w:rsid w:val="006D2020"/>
    <w:rsid w:val="006D2B34"/>
    <w:rsid w:val="006D3D0F"/>
    <w:rsid w:val="006D3D96"/>
    <w:rsid w:val="006D4A70"/>
    <w:rsid w:val="006D54CC"/>
    <w:rsid w:val="006D59E7"/>
    <w:rsid w:val="006D6DE3"/>
    <w:rsid w:val="006D7134"/>
    <w:rsid w:val="006D73F5"/>
    <w:rsid w:val="006D77A4"/>
    <w:rsid w:val="006D7813"/>
    <w:rsid w:val="006E0297"/>
    <w:rsid w:val="006E0573"/>
    <w:rsid w:val="006E10C4"/>
    <w:rsid w:val="006E1348"/>
    <w:rsid w:val="006E1457"/>
    <w:rsid w:val="006E153F"/>
    <w:rsid w:val="006E164E"/>
    <w:rsid w:val="006E1B28"/>
    <w:rsid w:val="006E210F"/>
    <w:rsid w:val="006E249F"/>
    <w:rsid w:val="006E27C5"/>
    <w:rsid w:val="006E2AED"/>
    <w:rsid w:val="006E2C81"/>
    <w:rsid w:val="006E2DB8"/>
    <w:rsid w:val="006E3112"/>
    <w:rsid w:val="006E3E22"/>
    <w:rsid w:val="006E4356"/>
    <w:rsid w:val="006E443C"/>
    <w:rsid w:val="006E46D0"/>
    <w:rsid w:val="006E4B36"/>
    <w:rsid w:val="006E4DC0"/>
    <w:rsid w:val="006E6FE5"/>
    <w:rsid w:val="006E7433"/>
    <w:rsid w:val="006E75FB"/>
    <w:rsid w:val="006E778F"/>
    <w:rsid w:val="006E7859"/>
    <w:rsid w:val="006F0ACE"/>
    <w:rsid w:val="006F0E0E"/>
    <w:rsid w:val="006F1573"/>
    <w:rsid w:val="006F1AA0"/>
    <w:rsid w:val="006F1F48"/>
    <w:rsid w:val="006F2147"/>
    <w:rsid w:val="006F2400"/>
    <w:rsid w:val="006F3150"/>
    <w:rsid w:val="006F3228"/>
    <w:rsid w:val="006F496F"/>
    <w:rsid w:val="006F4AA6"/>
    <w:rsid w:val="006F4B7B"/>
    <w:rsid w:val="006F4DBC"/>
    <w:rsid w:val="006F4F21"/>
    <w:rsid w:val="006F4FA8"/>
    <w:rsid w:val="006F6748"/>
    <w:rsid w:val="006F680A"/>
    <w:rsid w:val="006F6978"/>
    <w:rsid w:val="006F6AC9"/>
    <w:rsid w:val="006F6B45"/>
    <w:rsid w:val="006F6E6E"/>
    <w:rsid w:val="006F76D1"/>
    <w:rsid w:val="006F7BA6"/>
    <w:rsid w:val="00700830"/>
    <w:rsid w:val="007014DA"/>
    <w:rsid w:val="0070159D"/>
    <w:rsid w:val="00701674"/>
    <w:rsid w:val="00701DA0"/>
    <w:rsid w:val="0070218B"/>
    <w:rsid w:val="00702CB0"/>
    <w:rsid w:val="00702F95"/>
    <w:rsid w:val="00703519"/>
    <w:rsid w:val="00703616"/>
    <w:rsid w:val="0070395C"/>
    <w:rsid w:val="00703F5A"/>
    <w:rsid w:val="00704120"/>
    <w:rsid w:val="007047D6"/>
    <w:rsid w:val="00704A83"/>
    <w:rsid w:val="00704EE1"/>
    <w:rsid w:val="00704EEE"/>
    <w:rsid w:val="00705161"/>
    <w:rsid w:val="0070558F"/>
    <w:rsid w:val="00705EB8"/>
    <w:rsid w:val="00706076"/>
    <w:rsid w:val="00706817"/>
    <w:rsid w:val="00706CEE"/>
    <w:rsid w:val="007076D5"/>
    <w:rsid w:val="00707A97"/>
    <w:rsid w:val="00707B17"/>
    <w:rsid w:val="007107FF"/>
    <w:rsid w:val="007108D8"/>
    <w:rsid w:val="00710EBF"/>
    <w:rsid w:val="007113BE"/>
    <w:rsid w:val="00711478"/>
    <w:rsid w:val="0071157E"/>
    <w:rsid w:val="00711F11"/>
    <w:rsid w:val="00712B7E"/>
    <w:rsid w:val="00712CBA"/>
    <w:rsid w:val="00713819"/>
    <w:rsid w:val="00713DAA"/>
    <w:rsid w:val="007143B9"/>
    <w:rsid w:val="00714531"/>
    <w:rsid w:val="00714A0D"/>
    <w:rsid w:val="007156DF"/>
    <w:rsid w:val="00715F13"/>
    <w:rsid w:val="00716001"/>
    <w:rsid w:val="0071673D"/>
    <w:rsid w:val="00716F71"/>
    <w:rsid w:val="00720689"/>
    <w:rsid w:val="00721209"/>
    <w:rsid w:val="00721399"/>
    <w:rsid w:val="0072166E"/>
    <w:rsid w:val="00721679"/>
    <w:rsid w:val="00721D28"/>
    <w:rsid w:val="00721D85"/>
    <w:rsid w:val="00722134"/>
    <w:rsid w:val="007221B2"/>
    <w:rsid w:val="007225D7"/>
    <w:rsid w:val="00723562"/>
    <w:rsid w:val="007236F8"/>
    <w:rsid w:val="0072477F"/>
    <w:rsid w:val="0072489A"/>
    <w:rsid w:val="00724D32"/>
    <w:rsid w:val="007255B7"/>
    <w:rsid w:val="00725D03"/>
    <w:rsid w:val="007264C0"/>
    <w:rsid w:val="0072664F"/>
    <w:rsid w:val="0072667F"/>
    <w:rsid w:val="00727071"/>
    <w:rsid w:val="007270EC"/>
    <w:rsid w:val="00727242"/>
    <w:rsid w:val="007300B4"/>
    <w:rsid w:val="00730291"/>
    <w:rsid w:val="00731B57"/>
    <w:rsid w:val="00732583"/>
    <w:rsid w:val="0073334B"/>
    <w:rsid w:val="0073391D"/>
    <w:rsid w:val="00733AB9"/>
    <w:rsid w:val="0073413D"/>
    <w:rsid w:val="0073419D"/>
    <w:rsid w:val="00734C4B"/>
    <w:rsid w:val="00735335"/>
    <w:rsid w:val="0073566D"/>
    <w:rsid w:val="00735AF4"/>
    <w:rsid w:val="00737096"/>
    <w:rsid w:val="0073715A"/>
    <w:rsid w:val="00737D0D"/>
    <w:rsid w:val="00737D40"/>
    <w:rsid w:val="007409D3"/>
    <w:rsid w:val="0074249E"/>
    <w:rsid w:val="00742990"/>
    <w:rsid w:val="0074320E"/>
    <w:rsid w:val="007433FB"/>
    <w:rsid w:val="007436EE"/>
    <w:rsid w:val="00743D43"/>
    <w:rsid w:val="00744456"/>
    <w:rsid w:val="007444C0"/>
    <w:rsid w:val="00744B8C"/>
    <w:rsid w:val="0074526D"/>
    <w:rsid w:val="007452CF"/>
    <w:rsid w:val="00745B8E"/>
    <w:rsid w:val="00745C3D"/>
    <w:rsid w:val="0074697D"/>
    <w:rsid w:val="00746F72"/>
    <w:rsid w:val="00750A1C"/>
    <w:rsid w:val="00750FBC"/>
    <w:rsid w:val="00751798"/>
    <w:rsid w:val="00751841"/>
    <w:rsid w:val="00751CF0"/>
    <w:rsid w:val="00753A6B"/>
    <w:rsid w:val="0075433C"/>
    <w:rsid w:val="0075472D"/>
    <w:rsid w:val="007547C2"/>
    <w:rsid w:val="007548DD"/>
    <w:rsid w:val="00754DFF"/>
    <w:rsid w:val="007550B4"/>
    <w:rsid w:val="0075575D"/>
    <w:rsid w:val="00756A46"/>
    <w:rsid w:val="00757096"/>
    <w:rsid w:val="0075746E"/>
    <w:rsid w:val="007577FD"/>
    <w:rsid w:val="00757F25"/>
    <w:rsid w:val="007601B6"/>
    <w:rsid w:val="00760449"/>
    <w:rsid w:val="00760A37"/>
    <w:rsid w:val="00760E28"/>
    <w:rsid w:val="00760EB4"/>
    <w:rsid w:val="00761BAA"/>
    <w:rsid w:val="007620EB"/>
    <w:rsid w:val="0076227C"/>
    <w:rsid w:val="00762588"/>
    <w:rsid w:val="007628D0"/>
    <w:rsid w:val="00762A08"/>
    <w:rsid w:val="00762D1E"/>
    <w:rsid w:val="00763AE9"/>
    <w:rsid w:val="0076433C"/>
    <w:rsid w:val="007653D2"/>
    <w:rsid w:val="00765982"/>
    <w:rsid w:val="00765A7C"/>
    <w:rsid w:val="00765D8F"/>
    <w:rsid w:val="007663F2"/>
    <w:rsid w:val="00766714"/>
    <w:rsid w:val="00770C66"/>
    <w:rsid w:val="00770DA8"/>
    <w:rsid w:val="00771C34"/>
    <w:rsid w:val="00771E8A"/>
    <w:rsid w:val="00772F91"/>
    <w:rsid w:val="00772FBC"/>
    <w:rsid w:val="0077333A"/>
    <w:rsid w:val="00773968"/>
    <w:rsid w:val="007739A8"/>
    <w:rsid w:val="00773AFC"/>
    <w:rsid w:val="00773F65"/>
    <w:rsid w:val="0077434B"/>
    <w:rsid w:val="007747B8"/>
    <w:rsid w:val="007754EA"/>
    <w:rsid w:val="00775A08"/>
    <w:rsid w:val="007771B4"/>
    <w:rsid w:val="007771C3"/>
    <w:rsid w:val="007775B2"/>
    <w:rsid w:val="00777768"/>
    <w:rsid w:val="0077799F"/>
    <w:rsid w:val="00777E61"/>
    <w:rsid w:val="00780A05"/>
    <w:rsid w:val="007810F2"/>
    <w:rsid w:val="007816ED"/>
    <w:rsid w:val="00782785"/>
    <w:rsid w:val="0078280A"/>
    <w:rsid w:val="00783032"/>
    <w:rsid w:val="007846F4"/>
    <w:rsid w:val="00784824"/>
    <w:rsid w:val="007850F8"/>
    <w:rsid w:val="00786747"/>
    <w:rsid w:val="00786A8F"/>
    <w:rsid w:val="00786B51"/>
    <w:rsid w:val="007875B8"/>
    <w:rsid w:val="00790916"/>
    <w:rsid w:val="00790D33"/>
    <w:rsid w:val="00790FEC"/>
    <w:rsid w:val="007910C4"/>
    <w:rsid w:val="00791761"/>
    <w:rsid w:val="00791CC0"/>
    <w:rsid w:val="00791FBE"/>
    <w:rsid w:val="007926F6"/>
    <w:rsid w:val="007933AA"/>
    <w:rsid w:val="007933AC"/>
    <w:rsid w:val="00793608"/>
    <w:rsid w:val="00794158"/>
    <w:rsid w:val="007942B9"/>
    <w:rsid w:val="0079485D"/>
    <w:rsid w:val="007948DF"/>
    <w:rsid w:val="00794940"/>
    <w:rsid w:val="007951C7"/>
    <w:rsid w:val="00795625"/>
    <w:rsid w:val="007956DB"/>
    <w:rsid w:val="00795CC8"/>
    <w:rsid w:val="00796238"/>
    <w:rsid w:val="00796D08"/>
    <w:rsid w:val="00796FBD"/>
    <w:rsid w:val="007971D3"/>
    <w:rsid w:val="007972D3"/>
    <w:rsid w:val="0079758B"/>
    <w:rsid w:val="00797CED"/>
    <w:rsid w:val="00797E2F"/>
    <w:rsid w:val="007A065B"/>
    <w:rsid w:val="007A0BD1"/>
    <w:rsid w:val="007A1A49"/>
    <w:rsid w:val="007A2462"/>
    <w:rsid w:val="007A2C4C"/>
    <w:rsid w:val="007A2F8D"/>
    <w:rsid w:val="007A323B"/>
    <w:rsid w:val="007A32CA"/>
    <w:rsid w:val="007A3902"/>
    <w:rsid w:val="007A393B"/>
    <w:rsid w:val="007A42F0"/>
    <w:rsid w:val="007A472B"/>
    <w:rsid w:val="007A4A72"/>
    <w:rsid w:val="007A4E13"/>
    <w:rsid w:val="007A55D8"/>
    <w:rsid w:val="007A5698"/>
    <w:rsid w:val="007A5B0B"/>
    <w:rsid w:val="007A5E77"/>
    <w:rsid w:val="007A66A5"/>
    <w:rsid w:val="007A6809"/>
    <w:rsid w:val="007A6E4F"/>
    <w:rsid w:val="007A702F"/>
    <w:rsid w:val="007A72EC"/>
    <w:rsid w:val="007A72FB"/>
    <w:rsid w:val="007A73C4"/>
    <w:rsid w:val="007A7808"/>
    <w:rsid w:val="007A7BDA"/>
    <w:rsid w:val="007B0C6C"/>
    <w:rsid w:val="007B0D5D"/>
    <w:rsid w:val="007B0DE3"/>
    <w:rsid w:val="007B16C6"/>
    <w:rsid w:val="007B16DC"/>
    <w:rsid w:val="007B25A9"/>
    <w:rsid w:val="007B27D2"/>
    <w:rsid w:val="007B2EAC"/>
    <w:rsid w:val="007B340D"/>
    <w:rsid w:val="007B420A"/>
    <w:rsid w:val="007B449E"/>
    <w:rsid w:val="007B487D"/>
    <w:rsid w:val="007B4E1C"/>
    <w:rsid w:val="007B4EF8"/>
    <w:rsid w:val="007B5195"/>
    <w:rsid w:val="007B574A"/>
    <w:rsid w:val="007B58FA"/>
    <w:rsid w:val="007B682B"/>
    <w:rsid w:val="007B6BFB"/>
    <w:rsid w:val="007B6C99"/>
    <w:rsid w:val="007B77CB"/>
    <w:rsid w:val="007C01B6"/>
    <w:rsid w:val="007C0D9B"/>
    <w:rsid w:val="007C1173"/>
    <w:rsid w:val="007C118E"/>
    <w:rsid w:val="007C1376"/>
    <w:rsid w:val="007C18C2"/>
    <w:rsid w:val="007C2928"/>
    <w:rsid w:val="007C2ADA"/>
    <w:rsid w:val="007C2EFF"/>
    <w:rsid w:val="007C3016"/>
    <w:rsid w:val="007C449E"/>
    <w:rsid w:val="007C4C4F"/>
    <w:rsid w:val="007C4E56"/>
    <w:rsid w:val="007C5483"/>
    <w:rsid w:val="007C54FC"/>
    <w:rsid w:val="007C599A"/>
    <w:rsid w:val="007C5A4E"/>
    <w:rsid w:val="007C6A09"/>
    <w:rsid w:val="007C6C7B"/>
    <w:rsid w:val="007C6E00"/>
    <w:rsid w:val="007C72A8"/>
    <w:rsid w:val="007D0653"/>
    <w:rsid w:val="007D0FD4"/>
    <w:rsid w:val="007D1438"/>
    <w:rsid w:val="007D1F32"/>
    <w:rsid w:val="007D2289"/>
    <w:rsid w:val="007D2899"/>
    <w:rsid w:val="007D2A8A"/>
    <w:rsid w:val="007D318D"/>
    <w:rsid w:val="007D35E7"/>
    <w:rsid w:val="007D47CD"/>
    <w:rsid w:val="007D67F2"/>
    <w:rsid w:val="007D6CE6"/>
    <w:rsid w:val="007D7E12"/>
    <w:rsid w:val="007E011B"/>
    <w:rsid w:val="007E0CCF"/>
    <w:rsid w:val="007E1193"/>
    <w:rsid w:val="007E1275"/>
    <w:rsid w:val="007E1592"/>
    <w:rsid w:val="007E1FCB"/>
    <w:rsid w:val="007E211F"/>
    <w:rsid w:val="007E2178"/>
    <w:rsid w:val="007E32D9"/>
    <w:rsid w:val="007E3565"/>
    <w:rsid w:val="007E453A"/>
    <w:rsid w:val="007E57E8"/>
    <w:rsid w:val="007E581C"/>
    <w:rsid w:val="007E5B8D"/>
    <w:rsid w:val="007E6A81"/>
    <w:rsid w:val="007E7259"/>
    <w:rsid w:val="007E74E4"/>
    <w:rsid w:val="007E7851"/>
    <w:rsid w:val="007E7C1D"/>
    <w:rsid w:val="007F0AD4"/>
    <w:rsid w:val="007F0B26"/>
    <w:rsid w:val="007F0E2A"/>
    <w:rsid w:val="007F1496"/>
    <w:rsid w:val="007F21F9"/>
    <w:rsid w:val="007F275A"/>
    <w:rsid w:val="007F297E"/>
    <w:rsid w:val="007F3CB2"/>
    <w:rsid w:val="007F49AD"/>
    <w:rsid w:val="007F51CC"/>
    <w:rsid w:val="007F5F94"/>
    <w:rsid w:val="007F6032"/>
    <w:rsid w:val="007F73FA"/>
    <w:rsid w:val="007F7987"/>
    <w:rsid w:val="007F79CE"/>
    <w:rsid w:val="007F7FC8"/>
    <w:rsid w:val="008000EE"/>
    <w:rsid w:val="00800130"/>
    <w:rsid w:val="00801131"/>
    <w:rsid w:val="00801387"/>
    <w:rsid w:val="008017C0"/>
    <w:rsid w:val="00801849"/>
    <w:rsid w:val="00801901"/>
    <w:rsid w:val="00801D20"/>
    <w:rsid w:val="00801D46"/>
    <w:rsid w:val="0080299D"/>
    <w:rsid w:val="0080395C"/>
    <w:rsid w:val="00803BB2"/>
    <w:rsid w:val="00804336"/>
    <w:rsid w:val="008049C2"/>
    <w:rsid w:val="00804A8C"/>
    <w:rsid w:val="008051B6"/>
    <w:rsid w:val="00805951"/>
    <w:rsid w:val="0080631C"/>
    <w:rsid w:val="00806522"/>
    <w:rsid w:val="00806D18"/>
    <w:rsid w:val="00806E6F"/>
    <w:rsid w:val="00806F2E"/>
    <w:rsid w:val="008070E2"/>
    <w:rsid w:val="00807303"/>
    <w:rsid w:val="0080737A"/>
    <w:rsid w:val="008077EA"/>
    <w:rsid w:val="00807B5C"/>
    <w:rsid w:val="00810344"/>
    <w:rsid w:val="00810E17"/>
    <w:rsid w:val="008115BD"/>
    <w:rsid w:val="00811620"/>
    <w:rsid w:val="008125C7"/>
    <w:rsid w:val="008126D4"/>
    <w:rsid w:val="00812E85"/>
    <w:rsid w:val="00812EBE"/>
    <w:rsid w:val="008132B2"/>
    <w:rsid w:val="008134BC"/>
    <w:rsid w:val="00813F05"/>
    <w:rsid w:val="00813FDE"/>
    <w:rsid w:val="0081412C"/>
    <w:rsid w:val="008144EA"/>
    <w:rsid w:val="008147CC"/>
    <w:rsid w:val="00814834"/>
    <w:rsid w:val="00814EE8"/>
    <w:rsid w:val="0081502F"/>
    <w:rsid w:val="008152C9"/>
    <w:rsid w:val="00815410"/>
    <w:rsid w:val="008163DD"/>
    <w:rsid w:val="008167D2"/>
    <w:rsid w:val="008167F9"/>
    <w:rsid w:val="008169E8"/>
    <w:rsid w:val="00816A67"/>
    <w:rsid w:val="00816B28"/>
    <w:rsid w:val="00816ED2"/>
    <w:rsid w:val="00817071"/>
    <w:rsid w:val="008173BF"/>
    <w:rsid w:val="00817528"/>
    <w:rsid w:val="00817A23"/>
    <w:rsid w:val="00817A4E"/>
    <w:rsid w:val="008209B8"/>
    <w:rsid w:val="00821285"/>
    <w:rsid w:val="00821363"/>
    <w:rsid w:val="008215A0"/>
    <w:rsid w:val="0082276A"/>
    <w:rsid w:val="008238B8"/>
    <w:rsid w:val="00823E1C"/>
    <w:rsid w:val="0082472F"/>
    <w:rsid w:val="00824D2A"/>
    <w:rsid w:val="00824ED4"/>
    <w:rsid w:val="0082599F"/>
    <w:rsid w:val="00825E79"/>
    <w:rsid w:val="00826E8D"/>
    <w:rsid w:val="0082735E"/>
    <w:rsid w:val="0082744C"/>
    <w:rsid w:val="008276FE"/>
    <w:rsid w:val="00827F68"/>
    <w:rsid w:val="008307CB"/>
    <w:rsid w:val="008310D9"/>
    <w:rsid w:val="008318A3"/>
    <w:rsid w:val="00831A7C"/>
    <w:rsid w:val="00831E74"/>
    <w:rsid w:val="0083247C"/>
    <w:rsid w:val="0083262E"/>
    <w:rsid w:val="008337EF"/>
    <w:rsid w:val="0083394A"/>
    <w:rsid w:val="00834639"/>
    <w:rsid w:val="00834D0C"/>
    <w:rsid w:val="00835FD5"/>
    <w:rsid w:val="008363B2"/>
    <w:rsid w:val="00836C03"/>
    <w:rsid w:val="008372F7"/>
    <w:rsid w:val="0083743F"/>
    <w:rsid w:val="00837AA5"/>
    <w:rsid w:val="00837D7A"/>
    <w:rsid w:val="00837DE8"/>
    <w:rsid w:val="0084009E"/>
    <w:rsid w:val="0084078A"/>
    <w:rsid w:val="00841439"/>
    <w:rsid w:val="00841619"/>
    <w:rsid w:val="0084182C"/>
    <w:rsid w:val="00842010"/>
    <w:rsid w:val="00842E2F"/>
    <w:rsid w:val="008436A4"/>
    <w:rsid w:val="0084379E"/>
    <w:rsid w:val="00843BD9"/>
    <w:rsid w:val="00844126"/>
    <w:rsid w:val="00844161"/>
    <w:rsid w:val="00844E07"/>
    <w:rsid w:val="008452A4"/>
    <w:rsid w:val="008454C8"/>
    <w:rsid w:val="00846038"/>
    <w:rsid w:val="00846244"/>
    <w:rsid w:val="0084627F"/>
    <w:rsid w:val="00846A26"/>
    <w:rsid w:val="00847142"/>
    <w:rsid w:val="00847BEF"/>
    <w:rsid w:val="00847D73"/>
    <w:rsid w:val="00850216"/>
    <w:rsid w:val="0085029D"/>
    <w:rsid w:val="008505D7"/>
    <w:rsid w:val="008509C9"/>
    <w:rsid w:val="008523B0"/>
    <w:rsid w:val="00852872"/>
    <w:rsid w:val="00852EB2"/>
    <w:rsid w:val="00853203"/>
    <w:rsid w:val="0085388D"/>
    <w:rsid w:val="00853B27"/>
    <w:rsid w:val="00853F28"/>
    <w:rsid w:val="0085400A"/>
    <w:rsid w:val="00854068"/>
    <w:rsid w:val="0085443D"/>
    <w:rsid w:val="00854B30"/>
    <w:rsid w:val="00855BF6"/>
    <w:rsid w:val="008562A0"/>
    <w:rsid w:val="008562D1"/>
    <w:rsid w:val="0085660A"/>
    <w:rsid w:val="00856FF7"/>
    <w:rsid w:val="00857191"/>
    <w:rsid w:val="0085743F"/>
    <w:rsid w:val="0085769B"/>
    <w:rsid w:val="0085775F"/>
    <w:rsid w:val="00857AA3"/>
    <w:rsid w:val="00857D43"/>
    <w:rsid w:val="00857EF5"/>
    <w:rsid w:val="00861728"/>
    <w:rsid w:val="00861C6D"/>
    <w:rsid w:val="00862A1F"/>
    <w:rsid w:val="00862D5C"/>
    <w:rsid w:val="008632C0"/>
    <w:rsid w:val="00863514"/>
    <w:rsid w:val="00864687"/>
    <w:rsid w:val="00864A7E"/>
    <w:rsid w:val="00865F00"/>
    <w:rsid w:val="00866A8C"/>
    <w:rsid w:val="00866B14"/>
    <w:rsid w:val="0086772C"/>
    <w:rsid w:val="008704BC"/>
    <w:rsid w:val="0087054B"/>
    <w:rsid w:val="008705FD"/>
    <w:rsid w:val="00870EAF"/>
    <w:rsid w:val="008712DD"/>
    <w:rsid w:val="0087185A"/>
    <w:rsid w:val="00871C40"/>
    <w:rsid w:val="00871CE9"/>
    <w:rsid w:val="00872994"/>
    <w:rsid w:val="0087462F"/>
    <w:rsid w:val="00874DFD"/>
    <w:rsid w:val="00875013"/>
    <w:rsid w:val="0087541C"/>
    <w:rsid w:val="008756A6"/>
    <w:rsid w:val="008760A4"/>
    <w:rsid w:val="00876166"/>
    <w:rsid w:val="008761CB"/>
    <w:rsid w:val="00876480"/>
    <w:rsid w:val="00876516"/>
    <w:rsid w:val="008772BE"/>
    <w:rsid w:val="00877CDE"/>
    <w:rsid w:val="008805E6"/>
    <w:rsid w:val="008806BB"/>
    <w:rsid w:val="008808B0"/>
    <w:rsid w:val="00880BFB"/>
    <w:rsid w:val="00880F6C"/>
    <w:rsid w:val="00881166"/>
    <w:rsid w:val="00881D0A"/>
    <w:rsid w:val="00881FDD"/>
    <w:rsid w:val="00882410"/>
    <w:rsid w:val="00882E2E"/>
    <w:rsid w:val="00883201"/>
    <w:rsid w:val="0088324B"/>
    <w:rsid w:val="00883CEA"/>
    <w:rsid w:val="00883CF5"/>
    <w:rsid w:val="00883EEA"/>
    <w:rsid w:val="008842E0"/>
    <w:rsid w:val="00884495"/>
    <w:rsid w:val="00884749"/>
    <w:rsid w:val="00884952"/>
    <w:rsid w:val="00884C9A"/>
    <w:rsid w:val="00885C1D"/>
    <w:rsid w:val="00885CB4"/>
    <w:rsid w:val="008863FC"/>
    <w:rsid w:val="00886758"/>
    <w:rsid w:val="00886988"/>
    <w:rsid w:val="00886E1A"/>
    <w:rsid w:val="00887156"/>
    <w:rsid w:val="0088723B"/>
    <w:rsid w:val="00887A36"/>
    <w:rsid w:val="00887ACA"/>
    <w:rsid w:val="00887DE4"/>
    <w:rsid w:val="00887DFA"/>
    <w:rsid w:val="00890339"/>
    <w:rsid w:val="00890686"/>
    <w:rsid w:val="008910BC"/>
    <w:rsid w:val="008915DE"/>
    <w:rsid w:val="00891718"/>
    <w:rsid w:val="00891CAF"/>
    <w:rsid w:val="00891E17"/>
    <w:rsid w:val="00891E3A"/>
    <w:rsid w:val="008924A9"/>
    <w:rsid w:val="008928F5"/>
    <w:rsid w:val="00892DDB"/>
    <w:rsid w:val="008930F3"/>
    <w:rsid w:val="0089367F"/>
    <w:rsid w:val="00893744"/>
    <w:rsid w:val="008940E3"/>
    <w:rsid w:val="0089466D"/>
    <w:rsid w:val="008947C0"/>
    <w:rsid w:val="008949E2"/>
    <w:rsid w:val="00894F86"/>
    <w:rsid w:val="008951A8"/>
    <w:rsid w:val="008951EC"/>
    <w:rsid w:val="008968D7"/>
    <w:rsid w:val="00896A02"/>
    <w:rsid w:val="00896ADA"/>
    <w:rsid w:val="00896AE0"/>
    <w:rsid w:val="00896DB2"/>
    <w:rsid w:val="00896EB8"/>
    <w:rsid w:val="00896F0D"/>
    <w:rsid w:val="0089728D"/>
    <w:rsid w:val="008979E8"/>
    <w:rsid w:val="008A072D"/>
    <w:rsid w:val="008A0BD2"/>
    <w:rsid w:val="008A0E21"/>
    <w:rsid w:val="008A1B95"/>
    <w:rsid w:val="008A1EB8"/>
    <w:rsid w:val="008A2168"/>
    <w:rsid w:val="008A2610"/>
    <w:rsid w:val="008A2701"/>
    <w:rsid w:val="008A3494"/>
    <w:rsid w:val="008A4B9E"/>
    <w:rsid w:val="008A4C71"/>
    <w:rsid w:val="008A4D0A"/>
    <w:rsid w:val="008A51B1"/>
    <w:rsid w:val="008A54B9"/>
    <w:rsid w:val="008A5592"/>
    <w:rsid w:val="008A74BB"/>
    <w:rsid w:val="008A7D0D"/>
    <w:rsid w:val="008A7E55"/>
    <w:rsid w:val="008B00E3"/>
    <w:rsid w:val="008B0ED4"/>
    <w:rsid w:val="008B0F95"/>
    <w:rsid w:val="008B13DF"/>
    <w:rsid w:val="008B1AD9"/>
    <w:rsid w:val="008B1C49"/>
    <w:rsid w:val="008B1ED0"/>
    <w:rsid w:val="008B20B1"/>
    <w:rsid w:val="008B2B51"/>
    <w:rsid w:val="008B356B"/>
    <w:rsid w:val="008B3A8D"/>
    <w:rsid w:val="008B3ED7"/>
    <w:rsid w:val="008B4E9B"/>
    <w:rsid w:val="008B5ED3"/>
    <w:rsid w:val="008B5F28"/>
    <w:rsid w:val="008B64A6"/>
    <w:rsid w:val="008B686E"/>
    <w:rsid w:val="008B6932"/>
    <w:rsid w:val="008B7060"/>
    <w:rsid w:val="008B72D8"/>
    <w:rsid w:val="008B77F7"/>
    <w:rsid w:val="008B7B1D"/>
    <w:rsid w:val="008C0215"/>
    <w:rsid w:val="008C10DA"/>
    <w:rsid w:val="008C11BD"/>
    <w:rsid w:val="008C1288"/>
    <w:rsid w:val="008C2208"/>
    <w:rsid w:val="008C23A2"/>
    <w:rsid w:val="008C280A"/>
    <w:rsid w:val="008C2EB1"/>
    <w:rsid w:val="008C333F"/>
    <w:rsid w:val="008C4E64"/>
    <w:rsid w:val="008C53FE"/>
    <w:rsid w:val="008C5A13"/>
    <w:rsid w:val="008C5A20"/>
    <w:rsid w:val="008C6D6D"/>
    <w:rsid w:val="008C7629"/>
    <w:rsid w:val="008C78C6"/>
    <w:rsid w:val="008C7C14"/>
    <w:rsid w:val="008C7F01"/>
    <w:rsid w:val="008D05D9"/>
    <w:rsid w:val="008D0DFF"/>
    <w:rsid w:val="008D151C"/>
    <w:rsid w:val="008D207A"/>
    <w:rsid w:val="008D23C6"/>
    <w:rsid w:val="008D3567"/>
    <w:rsid w:val="008D3952"/>
    <w:rsid w:val="008D3AAB"/>
    <w:rsid w:val="008D3B93"/>
    <w:rsid w:val="008D3F73"/>
    <w:rsid w:val="008D5537"/>
    <w:rsid w:val="008D59F7"/>
    <w:rsid w:val="008D5A2D"/>
    <w:rsid w:val="008D67AE"/>
    <w:rsid w:val="008D7109"/>
    <w:rsid w:val="008D7BC1"/>
    <w:rsid w:val="008D7F48"/>
    <w:rsid w:val="008E0DE0"/>
    <w:rsid w:val="008E1125"/>
    <w:rsid w:val="008E1130"/>
    <w:rsid w:val="008E2080"/>
    <w:rsid w:val="008E268C"/>
    <w:rsid w:val="008E29E3"/>
    <w:rsid w:val="008E2C29"/>
    <w:rsid w:val="008E3533"/>
    <w:rsid w:val="008E35E4"/>
    <w:rsid w:val="008E3F40"/>
    <w:rsid w:val="008E435B"/>
    <w:rsid w:val="008E4875"/>
    <w:rsid w:val="008E499D"/>
    <w:rsid w:val="008E5E86"/>
    <w:rsid w:val="008E6033"/>
    <w:rsid w:val="008E742E"/>
    <w:rsid w:val="008F009E"/>
    <w:rsid w:val="008F05D8"/>
    <w:rsid w:val="008F088C"/>
    <w:rsid w:val="008F1ACD"/>
    <w:rsid w:val="008F2101"/>
    <w:rsid w:val="008F276E"/>
    <w:rsid w:val="008F2C3E"/>
    <w:rsid w:val="008F2E34"/>
    <w:rsid w:val="008F2E41"/>
    <w:rsid w:val="008F33AA"/>
    <w:rsid w:val="008F38FD"/>
    <w:rsid w:val="008F455D"/>
    <w:rsid w:val="008F532F"/>
    <w:rsid w:val="008F5EA6"/>
    <w:rsid w:val="008F6101"/>
    <w:rsid w:val="008F6897"/>
    <w:rsid w:val="008F6C68"/>
    <w:rsid w:val="008F7218"/>
    <w:rsid w:val="008F7C28"/>
    <w:rsid w:val="008F7CED"/>
    <w:rsid w:val="008F7DC3"/>
    <w:rsid w:val="009005EE"/>
    <w:rsid w:val="00900663"/>
    <w:rsid w:val="00900ED8"/>
    <w:rsid w:val="00901CF0"/>
    <w:rsid w:val="00901ECE"/>
    <w:rsid w:val="00902FFB"/>
    <w:rsid w:val="009036C7"/>
    <w:rsid w:val="009036FC"/>
    <w:rsid w:val="00903D1A"/>
    <w:rsid w:val="00903D25"/>
    <w:rsid w:val="00903EC0"/>
    <w:rsid w:val="009042F2"/>
    <w:rsid w:val="00904CAB"/>
    <w:rsid w:val="00905468"/>
    <w:rsid w:val="00905892"/>
    <w:rsid w:val="009059D2"/>
    <w:rsid w:val="0090617D"/>
    <w:rsid w:val="00906591"/>
    <w:rsid w:val="00906EB7"/>
    <w:rsid w:val="00907617"/>
    <w:rsid w:val="0090797F"/>
    <w:rsid w:val="00910097"/>
    <w:rsid w:val="00910FF7"/>
    <w:rsid w:val="00911040"/>
    <w:rsid w:val="00911172"/>
    <w:rsid w:val="00912095"/>
    <w:rsid w:val="00912569"/>
    <w:rsid w:val="00912B29"/>
    <w:rsid w:val="009132CC"/>
    <w:rsid w:val="009136DA"/>
    <w:rsid w:val="00913D78"/>
    <w:rsid w:val="00913FF8"/>
    <w:rsid w:val="0091417E"/>
    <w:rsid w:val="00914799"/>
    <w:rsid w:val="00914A3A"/>
    <w:rsid w:val="00915922"/>
    <w:rsid w:val="009159CA"/>
    <w:rsid w:val="00916511"/>
    <w:rsid w:val="009166B3"/>
    <w:rsid w:val="00916F9B"/>
    <w:rsid w:val="00917906"/>
    <w:rsid w:val="00917B84"/>
    <w:rsid w:val="009200ED"/>
    <w:rsid w:val="009201E7"/>
    <w:rsid w:val="00920205"/>
    <w:rsid w:val="009224E7"/>
    <w:rsid w:val="0092276F"/>
    <w:rsid w:val="00922DB9"/>
    <w:rsid w:val="00922DE5"/>
    <w:rsid w:val="009238C1"/>
    <w:rsid w:val="00923BB5"/>
    <w:rsid w:val="00923C16"/>
    <w:rsid w:val="00923C5D"/>
    <w:rsid w:val="0092405A"/>
    <w:rsid w:val="00924E28"/>
    <w:rsid w:val="00925532"/>
    <w:rsid w:val="009261AF"/>
    <w:rsid w:val="009265F1"/>
    <w:rsid w:val="009269B3"/>
    <w:rsid w:val="00926EC6"/>
    <w:rsid w:val="009272AE"/>
    <w:rsid w:val="0093022F"/>
    <w:rsid w:val="00930579"/>
    <w:rsid w:val="009307BC"/>
    <w:rsid w:val="0093144C"/>
    <w:rsid w:val="009314C8"/>
    <w:rsid w:val="009314F8"/>
    <w:rsid w:val="0093196F"/>
    <w:rsid w:val="00932BA5"/>
    <w:rsid w:val="00933488"/>
    <w:rsid w:val="009339EC"/>
    <w:rsid w:val="00933B24"/>
    <w:rsid w:val="009340B4"/>
    <w:rsid w:val="0093451F"/>
    <w:rsid w:val="009346A1"/>
    <w:rsid w:val="00935285"/>
    <w:rsid w:val="009355B9"/>
    <w:rsid w:val="00935764"/>
    <w:rsid w:val="00936241"/>
    <w:rsid w:val="00936A90"/>
    <w:rsid w:val="00936D70"/>
    <w:rsid w:val="009375D8"/>
    <w:rsid w:val="0093763B"/>
    <w:rsid w:val="00937A13"/>
    <w:rsid w:val="00937C5B"/>
    <w:rsid w:val="00937FCE"/>
    <w:rsid w:val="00940474"/>
    <w:rsid w:val="00940696"/>
    <w:rsid w:val="009407FC"/>
    <w:rsid w:val="00940CCA"/>
    <w:rsid w:val="00940E8F"/>
    <w:rsid w:val="00941429"/>
    <w:rsid w:val="009416AD"/>
    <w:rsid w:val="009417D0"/>
    <w:rsid w:val="00942539"/>
    <w:rsid w:val="009428CB"/>
    <w:rsid w:val="00943764"/>
    <w:rsid w:val="0094506E"/>
    <w:rsid w:val="00945B4C"/>
    <w:rsid w:val="00945D33"/>
    <w:rsid w:val="0094652F"/>
    <w:rsid w:val="00946ABF"/>
    <w:rsid w:val="00946C58"/>
    <w:rsid w:val="00946CB8"/>
    <w:rsid w:val="009470D1"/>
    <w:rsid w:val="00947CE3"/>
    <w:rsid w:val="0095057B"/>
    <w:rsid w:val="00950601"/>
    <w:rsid w:val="00950813"/>
    <w:rsid w:val="0095192B"/>
    <w:rsid w:val="009526C6"/>
    <w:rsid w:val="00952769"/>
    <w:rsid w:val="009527C9"/>
    <w:rsid w:val="009536E5"/>
    <w:rsid w:val="0095380D"/>
    <w:rsid w:val="00953893"/>
    <w:rsid w:val="00953AFB"/>
    <w:rsid w:val="00953C57"/>
    <w:rsid w:val="00953EA9"/>
    <w:rsid w:val="00954000"/>
    <w:rsid w:val="00954F0F"/>
    <w:rsid w:val="00954F65"/>
    <w:rsid w:val="00955D1B"/>
    <w:rsid w:val="00955F09"/>
    <w:rsid w:val="0095630B"/>
    <w:rsid w:val="00956902"/>
    <w:rsid w:val="00956A61"/>
    <w:rsid w:val="00956EAC"/>
    <w:rsid w:val="00956EBB"/>
    <w:rsid w:val="00957C83"/>
    <w:rsid w:val="0096007C"/>
    <w:rsid w:val="00960930"/>
    <w:rsid w:val="00960BC2"/>
    <w:rsid w:val="00960C08"/>
    <w:rsid w:val="009614BD"/>
    <w:rsid w:val="00961E59"/>
    <w:rsid w:val="00961FE2"/>
    <w:rsid w:val="0096288D"/>
    <w:rsid w:val="00963237"/>
    <w:rsid w:val="00963431"/>
    <w:rsid w:val="00963E06"/>
    <w:rsid w:val="009643F3"/>
    <w:rsid w:val="00964583"/>
    <w:rsid w:val="009648EB"/>
    <w:rsid w:val="00964A2A"/>
    <w:rsid w:val="00965077"/>
    <w:rsid w:val="009653FB"/>
    <w:rsid w:val="009657FE"/>
    <w:rsid w:val="009658B7"/>
    <w:rsid w:val="00965936"/>
    <w:rsid w:val="00965CF2"/>
    <w:rsid w:val="00965DC9"/>
    <w:rsid w:val="009665BF"/>
    <w:rsid w:val="00967E86"/>
    <w:rsid w:val="00970040"/>
    <w:rsid w:val="00970A6C"/>
    <w:rsid w:val="00970BDC"/>
    <w:rsid w:val="00970CE1"/>
    <w:rsid w:val="00971980"/>
    <w:rsid w:val="00971B2C"/>
    <w:rsid w:val="00971B95"/>
    <w:rsid w:val="00971DBA"/>
    <w:rsid w:val="00971F5E"/>
    <w:rsid w:val="00972116"/>
    <w:rsid w:val="009721DD"/>
    <w:rsid w:val="00973040"/>
    <w:rsid w:val="00973219"/>
    <w:rsid w:val="00973E86"/>
    <w:rsid w:val="00974138"/>
    <w:rsid w:val="0097481C"/>
    <w:rsid w:val="00974B5A"/>
    <w:rsid w:val="00975224"/>
    <w:rsid w:val="0097589D"/>
    <w:rsid w:val="00975C87"/>
    <w:rsid w:val="00975FB6"/>
    <w:rsid w:val="009769C3"/>
    <w:rsid w:val="00976CD4"/>
    <w:rsid w:val="00976DAF"/>
    <w:rsid w:val="00977569"/>
    <w:rsid w:val="009806C8"/>
    <w:rsid w:val="00980BE4"/>
    <w:rsid w:val="00980BF8"/>
    <w:rsid w:val="00980E12"/>
    <w:rsid w:val="009817E5"/>
    <w:rsid w:val="009818F6"/>
    <w:rsid w:val="0098211B"/>
    <w:rsid w:val="009821F8"/>
    <w:rsid w:val="0098292B"/>
    <w:rsid w:val="00982FA0"/>
    <w:rsid w:val="0098323E"/>
    <w:rsid w:val="0098333E"/>
    <w:rsid w:val="009833C7"/>
    <w:rsid w:val="009833FD"/>
    <w:rsid w:val="00983671"/>
    <w:rsid w:val="00983EAA"/>
    <w:rsid w:val="0098419B"/>
    <w:rsid w:val="009860C0"/>
    <w:rsid w:val="009863C3"/>
    <w:rsid w:val="0098654C"/>
    <w:rsid w:val="00986786"/>
    <w:rsid w:val="00986FE0"/>
    <w:rsid w:val="0098716E"/>
    <w:rsid w:val="009876D9"/>
    <w:rsid w:val="00987D0A"/>
    <w:rsid w:val="00990622"/>
    <w:rsid w:val="009906ED"/>
    <w:rsid w:val="00991607"/>
    <w:rsid w:val="0099182A"/>
    <w:rsid w:val="009919CC"/>
    <w:rsid w:val="00991C76"/>
    <w:rsid w:val="00991ECE"/>
    <w:rsid w:val="00992042"/>
    <w:rsid w:val="00992280"/>
    <w:rsid w:val="009923B5"/>
    <w:rsid w:val="00992913"/>
    <w:rsid w:val="0099314A"/>
    <w:rsid w:val="00993580"/>
    <w:rsid w:val="00993E0F"/>
    <w:rsid w:val="009947C5"/>
    <w:rsid w:val="00995B29"/>
    <w:rsid w:val="0099731F"/>
    <w:rsid w:val="009978E3"/>
    <w:rsid w:val="0099797E"/>
    <w:rsid w:val="009A0750"/>
    <w:rsid w:val="009A0BFA"/>
    <w:rsid w:val="009A0EDC"/>
    <w:rsid w:val="009A0FDF"/>
    <w:rsid w:val="009A150B"/>
    <w:rsid w:val="009A1A8B"/>
    <w:rsid w:val="009A20F9"/>
    <w:rsid w:val="009A2FD3"/>
    <w:rsid w:val="009A3970"/>
    <w:rsid w:val="009A3C45"/>
    <w:rsid w:val="009A4651"/>
    <w:rsid w:val="009A49A2"/>
    <w:rsid w:val="009A4A14"/>
    <w:rsid w:val="009A4D02"/>
    <w:rsid w:val="009A4FA6"/>
    <w:rsid w:val="009A5C87"/>
    <w:rsid w:val="009A5E9C"/>
    <w:rsid w:val="009A6589"/>
    <w:rsid w:val="009A65F8"/>
    <w:rsid w:val="009A6705"/>
    <w:rsid w:val="009A6D3B"/>
    <w:rsid w:val="009A6D45"/>
    <w:rsid w:val="009A7566"/>
    <w:rsid w:val="009B0165"/>
    <w:rsid w:val="009B15FC"/>
    <w:rsid w:val="009B17EC"/>
    <w:rsid w:val="009B1B07"/>
    <w:rsid w:val="009B1CE7"/>
    <w:rsid w:val="009B272D"/>
    <w:rsid w:val="009B27F6"/>
    <w:rsid w:val="009B2851"/>
    <w:rsid w:val="009B2B87"/>
    <w:rsid w:val="009B2DD8"/>
    <w:rsid w:val="009B35CE"/>
    <w:rsid w:val="009B392E"/>
    <w:rsid w:val="009B3F7F"/>
    <w:rsid w:val="009B4660"/>
    <w:rsid w:val="009B4B74"/>
    <w:rsid w:val="009B58CE"/>
    <w:rsid w:val="009B5CB9"/>
    <w:rsid w:val="009B5FD1"/>
    <w:rsid w:val="009B6076"/>
    <w:rsid w:val="009B6664"/>
    <w:rsid w:val="009B7262"/>
    <w:rsid w:val="009B73C3"/>
    <w:rsid w:val="009B73DC"/>
    <w:rsid w:val="009B7D34"/>
    <w:rsid w:val="009C04FC"/>
    <w:rsid w:val="009C090D"/>
    <w:rsid w:val="009C1EC1"/>
    <w:rsid w:val="009C1F02"/>
    <w:rsid w:val="009C22CD"/>
    <w:rsid w:val="009C25C6"/>
    <w:rsid w:val="009C2D78"/>
    <w:rsid w:val="009C3231"/>
    <w:rsid w:val="009C353A"/>
    <w:rsid w:val="009C3935"/>
    <w:rsid w:val="009C46D2"/>
    <w:rsid w:val="009C4E1D"/>
    <w:rsid w:val="009C5121"/>
    <w:rsid w:val="009C5C71"/>
    <w:rsid w:val="009C5DCE"/>
    <w:rsid w:val="009C6520"/>
    <w:rsid w:val="009C67FD"/>
    <w:rsid w:val="009C6B79"/>
    <w:rsid w:val="009C6DFC"/>
    <w:rsid w:val="009C75C0"/>
    <w:rsid w:val="009C760D"/>
    <w:rsid w:val="009C769F"/>
    <w:rsid w:val="009C7A2F"/>
    <w:rsid w:val="009C7C29"/>
    <w:rsid w:val="009C7F7C"/>
    <w:rsid w:val="009D013B"/>
    <w:rsid w:val="009D05A5"/>
    <w:rsid w:val="009D09E5"/>
    <w:rsid w:val="009D20FC"/>
    <w:rsid w:val="009D214A"/>
    <w:rsid w:val="009D27D6"/>
    <w:rsid w:val="009D2856"/>
    <w:rsid w:val="009D2D1C"/>
    <w:rsid w:val="009D3A6D"/>
    <w:rsid w:val="009D3BD8"/>
    <w:rsid w:val="009D3E19"/>
    <w:rsid w:val="009D4853"/>
    <w:rsid w:val="009D4863"/>
    <w:rsid w:val="009D4D1A"/>
    <w:rsid w:val="009D5745"/>
    <w:rsid w:val="009D5DA2"/>
    <w:rsid w:val="009D6015"/>
    <w:rsid w:val="009D7379"/>
    <w:rsid w:val="009D7624"/>
    <w:rsid w:val="009D780D"/>
    <w:rsid w:val="009E00B3"/>
    <w:rsid w:val="009E083B"/>
    <w:rsid w:val="009E09BD"/>
    <w:rsid w:val="009E1005"/>
    <w:rsid w:val="009E19EE"/>
    <w:rsid w:val="009E27F4"/>
    <w:rsid w:val="009E3765"/>
    <w:rsid w:val="009E3CCB"/>
    <w:rsid w:val="009E429A"/>
    <w:rsid w:val="009E42CF"/>
    <w:rsid w:val="009E48F6"/>
    <w:rsid w:val="009E5990"/>
    <w:rsid w:val="009E5CD6"/>
    <w:rsid w:val="009E5FE9"/>
    <w:rsid w:val="009F103B"/>
    <w:rsid w:val="009F1B6D"/>
    <w:rsid w:val="009F1E72"/>
    <w:rsid w:val="009F230A"/>
    <w:rsid w:val="009F39BC"/>
    <w:rsid w:val="009F4222"/>
    <w:rsid w:val="009F4335"/>
    <w:rsid w:val="009F43B4"/>
    <w:rsid w:val="009F4BEA"/>
    <w:rsid w:val="009F603A"/>
    <w:rsid w:val="009F6649"/>
    <w:rsid w:val="009F6E27"/>
    <w:rsid w:val="009F7216"/>
    <w:rsid w:val="009F7497"/>
    <w:rsid w:val="00A00386"/>
    <w:rsid w:val="00A00508"/>
    <w:rsid w:val="00A00DD6"/>
    <w:rsid w:val="00A00E73"/>
    <w:rsid w:val="00A01FBF"/>
    <w:rsid w:val="00A020B7"/>
    <w:rsid w:val="00A021CF"/>
    <w:rsid w:val="00A023DF"/>
    <w:rsid w:val="00A027AF"/>
    <w:rsid w:val="00A02815"/>
    <w:rsid w:val="00A02874"/>
    <w:rsid w:val="00A02B3F"/>
    <w:rsid w:val="00A02E1E"/>
    <w:rsid w:val="00A034DA"/>
    <w:rsid w:val="00A0365B"/>
    <w:rsid w:val="00A038E7"/>
    <w:rsid w:val="00A03FAF"/>
    <w:rsid w:val="00A042C2"/>
    <w:rsid w:val="00A04538"/>
    <w:rsid w:val="00A04AB4"/>
    <w:rsid w:val="00A04ACC"/>
    <w:rsid w:val="00A061EC"/>
    <w:rsid w:val="00A0685D"/>
    <w:rsid w:val="00A06C31"/>
    <w:rsid w:val="00A06DE0"/>
    <w:rsid w:val="00A0728D"/>
    <w:rsid w:val="00A075F1"/>
    <w:rsid w:val="00A101DB"/>
    <w:rsid w:val="00A10771"/>
    <w:rsid w:val="00A108D2"/>
    <w:rsid w:val="00A10923"/>
    <w:rsid w:val="00A10D63"/>
    <w:rsid w:val="00A116F0"/>
    <w:rsid w:val="00A12889"/>
    <w:rsid w:val="00A130A8"/>
    <w:rsid w:val="00A13382"/>
    <w:rsid w:val="00A13939"/>
    <w:rsid w:val="00A13BDF"/>
    <w:rsid w:val="00A13D4D"/>
    <w:rsid w:val="00A14118"/>
    <w:rsid w:val="00A14143"/>
    <w:rsid w:val="00A14B17"/>
    <w:rsid w:val="00A14C1E"/>
    <w:rsid w:val="00A14C72"/>
    <w:rsid w:val="00A14E3E"/>
    <w:rsid w:val="00A15A19"/>
    <w:rsid w:val="00A15DD5"/>
    <w:rsid w:val="00A15FFD"/>
    <w:rsid w:val="00A16647"/>
    <w:rsid w:val="00A16AE1"/>
    <w:rsid w:val="00A16CC7"/>
    <w:rsid w:val="00A174B0"/>
    <w:rsid w:val="00A1768A"/>
    <w:rsid w:val="00A17811"/>
    <w:rsid w:val="00A179C1"/>
    <w:rsid w:val="00A216DC"/>
    <w:rsid w:val="00A21BE5"/>
    <w:rsid w:val="00A21EEF"/>
    <w:rsid w:val="00A2240D"/>
    <w:rsid w:val="00A2244A"/>
    <w:rsid w:val="00A22973"/>
    <w:rsid w:val="00A22D92"/>
    <w:rsid w:val="00A235BD"/>
    <w:rsid w:val="00A23D27"/>
    <w:rsid w:val="00A23D86"/>
    <w:rsid w:val="00A23EB5"/>
    <w:rsid w:val="00A24546"/>
    <w:rsid w:val="00A24673"/>
    <w:rsid w:val="00A24CBA"/>
    <w:rsid w:val="00A2579D"/>
    <w:rsid w:val="00A262F3"/>
    <w:rsid w:val="00A268DF"/>
    <w:rsid w:val="00A2715B"/>
    <w:rsid w:val="00A2732D"/>
    <w:rsid w:val="00A2770C"/>
    <w:rsid w:val="00A2794D"/>
    <w:rsid w:val="00A27A6E"/>
    <w:rsid w:val="00A300BA"/>
    <w:rsid w:val="00A3037E"/>
    <w:rsid w:val="00A3069E"/>
    <w:rsid w:val="00A30A00"/>
    <w:rsid w:val="00A30F99"/>
    <w:rsid w:val="00A310A7"/>
    <w:rsid w:val="00A31110"/>
    <w:rsid w:val="00A31F62"/>
    <w:rsid w:val="00A321A2"/>
    <w:rsid w:val="00A32644"/>
    <w:rsid w:val="00A32AF4"/>
    <w:rsid w:val="00A32F85"/>
    <w:rsid w:val="00A33600"/>
    <w:rsid w:val="00A338D2"/>
    <w:rsid w:val="00A342FF"/>
    <w:rsid w:val="00A3451B"/>
    <w:rsid w:val="00A3515C"/>
    <w:rsid w:val="00A35D76"/>
    <w:rsid w:val="00A360B5"/>
    <w:rsid w:val="00A3612D"/>
    <w:rsid w:val="00A364F4"/>
    <w:rsid w:val="00A36FC4"/>
    <w:rsid w:val="00A370FD"/>
    <w:rsid w:val="00A40A6D"/>
    <w:rsid w:val="00A41F29"/>
    <w:rsid w:val="00A42721"/>
    <w:rsid w:val="00A429AA"/>
    <w:rsid w:val="00A42F1A"/>
    <w:rsid w:val="00A43127"/>
    <w:rsid w:val="00A431F8"/>
    <w:rsid w:val="00A43200"/>
    <w:rsid w:val="00A432FD"/>
    <w:rsid w:val="00A44C07"/>
    <w:rsid w:val="00A44F91"/>
    <w:rsid w:val="00A44FB0"/>
    <w:rsid w:val="00A4541A"/>
    <w:rsid w:val="00A45827"/>
    <w:rsid w:val="00A46228"/>
    <w:rsid w:val="00A46443"/>
    <w:rsid w:val="00A46701"/>
    <w:rsid w:val="00A467C9"/>
    <w:rsid w:val="00A46FDB"/>
    <w:rsid w:val="00A4745D"/>
    <w:rsid w:val="00A4749F"/>
    <w:rsid w:val="00A50607"/>
    <w:rsid w:val="00A506AE"/>
    <w:rsid w:val="00A50898"/>
    <w:rsid w:val="00A50B60"/>
    <w:rsid w:val="00A51BFF"/>
    <w:rsid w:val="00A51D95"/>
    <w:rsid w:val="00A51FF8"/>
    <w:rsid w:val="00A520E1"/>
    <w:rsid w:val="00A5226F"/>
    <w:rsid w:val="00A52C37"/>
    <w:rsid w:val="00A52DD9"/>
    <w:rsid w:val="00A52E2E"/>
    <w:rsid w:val="00A52E59"/>
    <w:rsid w:val="00A53591"/>
    <w:rsid w:val="00A54576"/>
    <w:rsid w:val="00A54C2A"/>
    <w:rsid w:val="00A55860"/>
    <w:rsid w:val="00A55868"/>
    <w:rsid w:val="00A55C0E"/>
    <w:rsid w:val="00A55DFD"/>
    <w:rsid w:val="00A55E60"/>
    <w:rsid w:val="00A55FE1"/>
    <w:rsid w:val="00A5606A"/>
    <w:rsid w:val="00A566AD"/>
    <w:rsid w:val="00A56813"/>
    <w:rsid w:val="00A56982"/>
    <w:rsid w:val="00A56AE8"/>
    <w:rsid w:val="00A56DCF"/>
    <w:rsid w:val="00A575D0"/>
    <w:rsid w:val="00A5773A"/>
    <w:rsid w:val="00A57A81"/>
    <w:rsid w:val="00A57C83"/>
    <w:rsid w:val="00A604E1"/>
    <w:rsid w:val="00A60697"/>
    <w:rsid w:val="00A61163"/>
    <w:rsid w:val="00A61946"/>
    <w:rsid w:val="00A61E45"/>
    <w:rsid w:val="00A6267D"/>
    <w:rsid w:val="00A62B5B"/>
    <w:rsid w:val="00A62D84"/>
    <w:rsid w:val="00A6318E"/>
    <w:rsid w:val="00A632B9"/>
    <w:rsid w:val="00A63319"/>
    <w:rsid w:val="00A633AC"/>
    <w:rsid w:val="00A638AC"/>
    <w:rsid w:val="00A63EAA"/>
    <w:rsid w:val="00A640D8"/>
    <w:rsid w:val="00A64460"/>
    <w:rsid w:val="00A6515D"/>
    <w:rsid w:val="00A658EA"/>
    <w:rsid w:val="00A65A23"/>
    <w:rsid w:val="00A66AFB"/>
    <w:rsid w:val="00A66C74"/>
    <w:rsid w:val="00A67063"/>
    <w:rsid w:val="00A6754A"/>
    <w:rsid w:val="00A67790"/>
    <w:rsid w:val="00A67F8B"/>
    <w:rsid w:val="00A704FC"/>
    <w:rsid w:val="00A70804"/>
    <w:rsid w:val="00A70A64"/>
    <w:rsid w:val="00A70B8A"/>
    <w:rsid w:val="00A71605"/>
    <w:rsid w:val="00A71934"/>
    <w:rsid w:val="00A71E21"/>
    <w:rsid w:val="00A722EA"/>
    <w:rsid w:val="00A726CA"/>
    <w:rsid w:val="00A728D6"/>
    <w:rsid w:val="00A7365A"/>
    <w:rsid w:val="00A73946"/>
    <w:rsid w:val="00A7399B"/>
    <w:rsid w:val="00A73CC6"/>
    <w:rsid w:val="00A745F2"/>
    <w:rsid w:val="00A75B7D"/>
    <w:rsid w:val="00A75F2C"/>
    <w:rsid w:val="00A762E2"/>
    <w:rsid w:val="00A764F1"/>
    <w:rsid w:val="00A765AA"/>
    <w:rsid w:val="00A77910"/>
    <w:rsid w:val="00A77B04"/>
    <w:rsid w:val="00A8029B"/>
    <w:rsid w:val="00A811E8"/>
    <w:rsid w:val="00A81C4E"/>
    <w:rsid w:val="00A81C69"/>
    <w:rsid w:val="00A81FF7"/>
    <w:rsid w:val="00A822F1"/>
    <w:rsid w:val="00A82468"/>
    <w:rsid w:val="00A828C9"/>
    <w:rsid w:val="00A82CA9"/>
    <w:rsid w:val="00A82ED0"/>
    <w:rsid w:val="00A82F3F"/>
    <w:rsid w:val="00A83401"/>
    <w:rsid w:val="00A834BF"/>
    <w:rsid w:val="00A83D96"/>
    <w:rsid w:val="00A83FE6"/>
    <w:rsid w:val="00A83FF3"/>
    <w:rsid w:val="00A844AA"/>
    <w:rsid w:val="00A84667"/>
    <w:rsid w:val="00A85164"/>
    <w:rsid w:val="00A8542A"/>
    <w:rsid w:val="00A870A3"/>
    <w:rsid w:val="00A872B0"/>
    <w:rsid w:val="00A902C8"/>
    <w:rsid w:val="00A903C8"/>
    <w:rsid w:val="00A921A3"/>
    <w:rsid w:val="00A923D4"/>
    <w:rsid w:val="00A932B8"/>
    <w:rsid w:val="00A93EAF"/>
    <w:rsid w:val="00A94489"/>
    <w:rsid w:val="00A9451F"/>
    <w:rsid w:val="00A94AA7"/>
    <w:rsid w:val="00A952EA"/>
    <w:rsid w:val="00A958A5"/>
    <w:rsid w:val="00A95B8E"/>
    <w:rsid w:val="00A95C7C"/>
    <w:rsid w:val="00A95ED3"/>
    <w:rsid w:val="00A971F8"/>
    <w:rsid w:val="00A9739A"/>
    <w:rsid w:val="00A97B21"/>
    <w:rsid w:val="00AA04D8"/>
    <w:rsid w:val="00AA0AD0"/>
    <w:rsid w:val="00AA1245"/>
    <w:rsid w:val="00AA137E"/>
    <w:rsid w:val="00AA145D"/>
    <w:rsid w:val="00AA149C"/>
    <w:rsid w:val="00AA1A94"/>
    <w:rsid w:val="00AA1CC0"/>
    <w:rsid w:val="00AA2A27"/>
    <w:rsid w:val="00AA2F2A"/>
    <w:rsid w:val="00AA3476"/>
    <w:rsid w:val="00AA3F5D"/>
    <w:rsid w:val="00AA4746"/>
    <w:rsid w:val="00AA490F"/>
    <w:rsid w:val="00AA4CA3"/>
    <w:rsid w:val="00AA539D"/>
    <w:rsid w:val="00AA5550"/>
    <w:rsid w:val="00AA5F4F"/>
    <w:rsid w:val="00AA60E2"/>
    <w:rsid w:val="00AB0B8E"/>
    <w:rsid w:val="00AB14D9"/>
    <w:rsid w:val="00AB19DD"/>
    <w:rsid w:val="00AB1AAE"/>
    <w:rsid w:val="00AB21F9"/>
    <w:rsid w:val="00AB2438"/>
    <w:rsid w:val="00AB25D4"/>
    <w:rsid w:val="00AB27B5"/>
    <w:rsid w:val="00AB2835"/>
    <w:rsid w:val="00AB2D67"/>
    <w:rsid w:val="00AB393C"/>
    <w:rsid w:val="00AB4143"/>
    <w:rsid w:val="00AB488E"/>
    <w:rsid w:val="00AB4A58"/>
    <w:rsid w:val="00AB5430"/>
    <w:rsid w:val="00AB57AC"/>
    <w:rsid w:val="00AB5A96"/>
    <w:rsid w:val="00AB617A"/>
    <w:rsid w:val="00AB6261"/>
    <w:rsid w:val="00AB6603"/>
    <w:rsid w:val="00AB6943"/>
    <w:rsid w:val="00AB702C"/>
    <w:rsid w:val="00AC169B"/>
    <w:rsid w:val="00AC1807"/>
    <w:rsid w:val="00AC1958"/>
    <w:rsid w:val="00AC1D17"/>
    <w:rsid w:val="00AC1D9E"/>
    <w:rsid w:val="00AC1EF7"/>
    <w:rsid w:val="00AC20DF"/>
    <w:rsid w:val="00AC243C"/>
    <w:rsid w:val="00AC3A81"/>
    <w:rsid w:val="00AC3E13"/>
    <w:rsid w:val="00AC40FB"/>
    <w:rsid w:val="00AC4286"/>
    <w:rsid w:val="00AC4831"/>
    <w:rsid w:val="00AC540F"/>
    <w:rsid w:val="00AC5532"/>
    <w:rsid w:val="00AC57FF"/>
    <w:rsid w:val="00AC58B4"/>
    <w:rsid w:val="00AC5C8E"/>
    <w:rsid w:val="00AC6218"/>
    <w:rsid w:val="00AC69EC"/>
    <w:rsid w:val="00AC6C3A"/>
    <w:rsid w:val="00AC6F0E"/>
    <w:rsid w:val="00AC7012"/>
    <w:rsid w:val="00AC7397"/>
    <w:rsid w:val="00AC7471"/>
    <w:rsid w:val="00AC7E61"/>
    <w:rsid w:val="00AD032F"/>
    <w:rsid w:val="00AD14F4"/>
    <w:rsid w:val="00AD2983"/>
    <w:rsid w:val="00AD2DF4"/>
    <w:rsid w:val="00AD3125"/>
    <w:rsid w:val="00AD3FF9"/>
    <w:rsid w:val="00AD4370"/>
    <w:rsid w:val="00AD45F7"/>
    <w:rsid w:val="00AD4BB3"/>
    <w:rsid w:val="00AD4F75"/>
    <w:rsid w:val="00AD5165"/>
    <w:rsid w:val="00AD54DB"/>
    <w:rsid w:val="00AD555B"/>
    <w:rsid w:val="00AD5FAA"/>
    <w:rsid w:val="00AD62A7"/>
    <w:rsid w:val="00AD66A6"/>
    <w:rsid w:val="00AD693F"/>
    <w:rsid w:val="00AD6AAF"/>
    <w:rsid w:val="00AD75F2"/>
    <w:rsid w:val="00AD7FDC"/>
    <w:rsid w:val="00AE00C2"/>
    <w:rsid w:val="00AE0D65"/>
    <w:rsid w:val="00AE0EDD"/>
    <w:rsid w:val="00AE14D5"/>
    <w:rsid w:val="00AE1535"/>
    <w:rsid w:val="00AE15C6"/>
    <w:rsid w:val="00AE16A0"/>
    <w:rsid w:val="00AE18D3"/>
    <w:rsid w:val="00AE193F"/>
    <w:rsid w:val="00AE1BFE"/>
    <w:rsid w:val="00AE22A6"/>
    <w:rsid w:val="00AE285D"/>
    <w:rsid w:val="00AE2DBB"/>
    <w:rsid w:val="00AE2F9D"/>
    <w:rsid w:val="00AE3EE8"/>
    <w:rsid w:val="00AE408D"/>
    <w:rsid w:val="00AE4679"/>
    <w:rsid w:val="00AE5014"/>
    <w:rsid w:val="00AE5086"/>
    <w:rsid w:val="00AE5463"/>
    <w:rsid w:val="00AE5B8C"/>
    <w:rsid w:val="00AE5CBE"/>
    <w:rsid w:val="00AE5F0B"/>
    <w:rsid w:val="00AE60C6"/>
    <w:rsid w:val="00AE6F9E"/>
    <w:rsid w:val="00AE7DB5"/>
    <w:rsid w:val="00AF01E6"/>
    <w:rsid w:val="00AF04CA"/>
    <w:rsid w:val="00AF05C4"/>
    <w:rsid w:val="00AF211B"/>
    <w:rsid w:val="00AF2A89"/>
    <w:rsid w:val="00AF2AC6"/>
    <w:rsid w:val="00AF2F60"/>
    <w:rsid w:val="00AF3240"/>
    <w:rsid w:val="00AF37CB"/>
    <w:rsid w:val="00AF4505"/>
    <w:rsid w:val="00AF481D"/>
    <w:rsid w:val="00AF4EB8"/>
    <w:rsid w:val="00AF56DB"/>
    <w:rsid w:val="00AF5718"/>
    <w:rsid w:val="00AF5BD3"/>
    <w:rsid w:val="00AF5D37"/>
    <w:rsid w:val="00AF5EA2"/>
    <w:rsid w:val="00AF66EB"/>
    <w:rsid w:val="00AF6CB1"/>
    <w:rsid w:val="00AF6D07"/>
    <w:rsid w:val="00AF7A7E"/>
    <w:rsid w:val="00B01117"/>
    <w:rsid w:val="00B01316"/>
    <w:rsid w:val="00B0143C"/>
    <w:rsid w:val="00B01816"/>
    <w:rsid w:val="00B01C49"/>
    <w:rsid w:val="00B01F5F"/>
    <w:rsid w:val="00B02A92"/>
    <w:rsid w:val="00B03B66"/>
    <w:rsid w:val="00B03E63"/>
    <w:rsid w:val="00B044CF"/>
    <w:rsid w:val="00B048D4"/>
    <w:rsid w:val="00B04EC5"/>
    <w:rsid w:val="00B05290"/>
    <w:rsid w:val="00B05A37"/>
    <w:rsid w:val="00B05F5E"/>
    <w:rsid w:val="00B06499"/>
    <w:rsid w:val="00B0688D"/>
    <w:rsid w:val="00B0699F"/>
    <w:rsid w:val="00B06B40"/>
    <w:rsid w:val="00B0725F"/>
    <w:rsid w:val="00B07386"/>
    <w:rsid w:val="00B0757A"/>
    <w:rsid w:val="00B075C2"/>
    <w:rsid w:val="00B07D3B"/>
    <w:rsid w:val="00B1024B"/>
    <w:rsid w:val="00B10290"/>
    <w:rsid w:val="00B10832"/>
    <w:rsid w:val="00B10C19"/>
    <w:rsid w:val="00B10CC0"/>
    <w:rsid w:val="00B10E01"/>
    <w:rsid w:val="00B112F8"/>
    <w:rsid w:val="00B11F67"/>
    <w:rsid w:val="00B123A1"/>
    <w:rsid w:val="00B12651"/>
    <w:rsid w:val="00B128D7"/>
    <w:rsid w:val="00B12D6A"/>
    <w:rsid w:val="00B13B3E"/>
    <w:rsid w:val="00B14745"/>
    <w:rsid w:val="00B1542F"/>
    <w:rsid w:val="00B158D4"/>
    <w:rsid w:val="00B15D7B"/>
    <w:rsid w:val="00B161E2"/>
    <w:rsid w:val="00B16DB8"/>
    <w:rsid w:val="00B2023A"/>
    <w:rsid w:val="00B202B0"/>
    <w:rsid w:val="00B2068B"/>
    <w:rsid w:val="00B20AC8"/>
    <w:rsid w:val="00B20C4A"/>
    <w:rsid w:val="00B20E5E"/>
    <w:rsid w:val="00B21CED"/>
    <w:rsid w:val="00B21ECA"/>
    <w:rsid w:val="00B2267D"/>
    <w:rsid w:val="00B22A9E"/>
    <w:rsid w:val="00B22E28"/>
    <w:rsid w:val="00B23059"/>
    <w:rsid w:val="00B23BFE"/>
    <w:rsid w:val="00B2419C"/>
    <w:rsid w:val="00B24C0F"/>
    <w:rsid w:val="00B24F9C"/>
    <w:rsid w:val="00B25340"/>
    <w:rsid w:val="00B25B31"/>
    <w:rsid w:val="00B25D53"/>
    <w:rsid w:val="00B25F49"/>
    <w:rsid w:val="00B25F68"/>
    <w:rsid w:val="00B272D0"/>
    <w:rsid w:val="00B274E7"/>
    <w:rsid w:val="00B276BA"/>
    <w:rsid w:val="00B27991"/>
    <w:rsid w:val="00B27AB6"/>
    <w:rsid w:val="00B27D77"/>
    <w:rsid w:val="00B30EFB"/>
    <w:rsid w:val="00B3136E"/>
    <w:rsid w:val="00B31CA2"/>
    <w:rsid w:val="00B32368"/>
    <w:rsid w:val="00B33396"/>
    <w:rsid w:val="00B338BB"/>
    <w:rsid w:val="00B33E0A"/>
    <w:rsid w:val="00B340A1"/>
    <w:rsid w:val="00B34270"/>
    <w:rsid w:val="00B343BF"/>
    <w:rsid w:val="00B352AE"/>
    <w:rsid w:val="00B35B97"/>
    <w:rsid w:val="00B35BE7"/>
    <w:rsid w:val="00B35C4C"/>
    <w:rsid w:val="00B35CED"/>
    <w:rsid w:val="00B35DD5"/>
    <w:rsid w:val="00B360DF"/>
    <w:rsid w:val="00B3679E"/>
    <w:rsid w:val="00B36AB7"/>
    <w:rsid w:val="00B37E7C"/>
    <w:rsid w:val="00B4047B"/>
    <w:rsid w:val="00B409AF"/>
    <w:rsid w:val="00B40C74"/>
    <w:rsid w:val="00B413BD"/>
    <w:rsid w:val="00B41C0D"/>
    <w:rsid w:val="00B432A5"/>
    <w:rsid w:val="00B43B86"/>
    <w:rsid w:val="00B43F9C"/>
    <w:rsid w:val="00B440E8"/>
    <w:rsid w:val="00B446A7"/>
    <w:rsid w:val="00B45E6D"/>
    <w:rsid w:val="00B46047"/>
    <w:rsid w:val="00B47227"/>
    <w:rsid w:val="00B509FF"/>
    <w:rsid w:val="00B50F51"/>
    <w:rsid w:val="00B51759"/>
    <w:rsid w:val="00B5194E"/>
    <w:rsid w:val="00B51F8D"/>
    <w:rsid w:val="00B5226E"/>
    <w:rsid w:val="00B525A2"/>
    <w:rsid w:val="00B529C2"/>
    <w:rsid w:val="00B53267"/>
    <w:rsid w:val="00B53AE9"/>
    <w:rsid w:val="00B53DBF"/>
    <w:rsid w:val="00B5471A"/>
    <w:rsid w:val="00B54954"/>
    <w:rsid w:val="00B56138"/>
    <w:rsid w:val="00B563DD"/>
    <w:rsid w:val="00B56DB4"/>
    <w:rsid w:val="00B6022D"/>
    <w:rsid w:val="00B60F80"/>
    <w:rsid w:val="00B60FB8"/>
    <w:rsid w:val="00B61464"/>
    <w:rsid w:val="00B61B3C"/>
    <w:rsid w:val="00B61C7E"/>
    <w:rsid w:val="00B61F6F"/>
    <w:rsid w:val="00B626CC"/>
    <w:rsid w:val="00B63934"/>
    <w:rsid w:val="00B6412B"/>
    <w:rsid w:val="00B64F9D"/>
    <w:rsid w:val="00B65EA0"/>
    <w:rsid w:val="00B65EBC"/>
    <w:rsid w:val="00B66188"/>
    <w:rsid w:val="00B66946"/>
    <w:rsid w:val="00B66EC0"/>
    <w:rsid w:val="00B71BEF"/>
    <w:rsid w:val="00B71F19"/>
    <w:rsid w:val="00B72124"/>
    <w:rsid w:val="00B72140"/>
    <w:rsid w:val="00B72EE7"/>
    <w:rsid w:val="00B731AB"/>
    <w:rsid w:val="00B743FA"/>
    <w:rsid w:val="00B7441F"/>
    <w:rsid w:val="00B745E0"/>
    <w:rsid w:val="00B755FD"/>
    <w:rsid w:val="00B75701"/>
    <w:rsid w:val="00B75E83"/>
    <w:rsid w:val="00B7658D"/>
    <w:rsid w:val="00B76975"/>
    <w:rsid w:val="00B76F26"/>
    <w:rsid w:val="00B778AA"/>
    <w:rsid w:val="00B806A3"/>
    <w:rsid w:val="00B81794"/>
    <w:rsid w:val="00B828C2"/>
    <w:rsid w:val="00B82C3F"/>
    <w:rsid w:val="00B82F31"/>
    <w:rsid w:val="00B83E83"/>
    <w:rsid w:val="00B83E91"/>
    <w:rsid w:val="00B84063"/>
    <w:rsid w:val="00B84312"/>
    <w:rsid w:val="00B84464"/>
    <w:rsid w:val="00B84887"/>
    <w:rsid w:val="00B8506E"/>
    <w:rsid w:val="00B85AB4"/>
    <w:rsid w:val="00B85C8A"/>
    <w:rsid w:val="00B862C9"/>
    <w:rsid w:val="00B869DC"/>
    <w:rsid w:val="00B86C25"/>
    <w:rsid w:val="00B872BE"/>
    <w:rsid w:val="00B874B0"/>
    <w:rsid w:val="00B90703"/>
    <w:rsid w:val="00B90A36"/>
    <w:rsid w:val="00B90B7A"/>
    <w:rsid w:val="00B90BA8"/>
    <w:rsid w:val="00B92633"/>
    <w:rsid w:val="00B92999"/>
    <w:rsid w:val="00B92B00"/>
    <w:rsid w:val="00B92BD1"/>
    <w:rsid w:val="00B92EA2"/>
    <w:rsid w:val="00B935A4"/>
    <w:rsid w:val="00B93D6F"/>
    <w:rsid w:val="00B93E60"/>
    <w:rsid w:val="00B93E61"/>
    <w:rsid w:val="00B94097"/>
    <w:rsid w:val="00B94DD0"/>
    <w:rsid w:val="00B95415"/>
    <w:rsid w:val="00B9579A"/>
    <w:rsid w:val="00B96009"/>
    <w:rsid w:val="00B9656D"/>
    <w:rsid w:val="00B9677E"/>
    <w:rsid w:val="00B977B0"/>
    <w:rsid w:val="00B97FF5"/>
    <w:rsid w:val="00BA002D"/>
    <w:rsid w:val="00BA0273"/>
    <w:rsid w:val="00BA0B91"/>
    <w:rsid w:val="00BA18D2"/>
    <w:rsid w:val="00BA1F9A"/>
    <w:rsid w:val="00BA216E"/>
    <w:rsid w:val="00BA2AE0"/>
    <w:rsid w:val="00BA2DFD"/>
    <w:rsid w:val="00BA2FDC"/>
    <w:rsid w:val="00BA3436"/>
    <w:rsid w:val="00BA34C9"/>
    <w:rsid w:val="00BA3F15"/>
    <w:rsid w:val="00BA428E"/>
    <w:rsid w:val="00BA5431"/>
    <w:rsid w:val="00BA5CE2"/>
    <w:rsid w:val="00BA6295"/>
    <w:rsid w:val="00BA687D"/>
    <w:rsid w:val="00BA6D5A"/>
    <w:rsid w:val="00BA6EEC"/>
    <w:rsid w:val="00BA7031"/>
    <w:rsid w:val="00BA7465"/>
    <w:rsid w:val="00BA79C1"/>
    <w:rsid w:val="00BA7BFF"/>
    <w:rsid w:val="00BB03B5"/>
    <w:rsid w:val="00BB073C"/>
    <w:rsid w:val="00BB0966"/>
    <w:rsid w:val="00BB09C2"/>
    <w:rsid w:val="00BB0E3E"/>
    <w:rsid w:val="00BB1145"/>
    <w:rsid w:val="00BB11F2"/>
    <w:rsid w:val="00BB1770"/>
    <w:rsid w:val="00BB1993"/>
    <w:rsid w:val="00BB1ACF"/>
    <w:rsid w:val="00BB1E35"/>
    <w:rsid w:val="00BB24E4"/>
    <w:rsid w:val="00BB27D6"/>
    <w:rsid w:val="00BB2AFC"/>
    <w:rsid w:val="00BB38CA"/>
    <w:rsid w:val="00BB3CF1"/>
    <w:rsid w:val="00BB410A"/>
    <w:rsid w:val="00BB46FD"/>
    <w:rsid w:val="00BB4791"/>
    <w:rsid w:val="00BB4870"/>
    <w:rsid w:val="00BB4A68"/>
    <w:rsid w:val="00BB4D50"/>
    <w:rsid w:val="00BB5577"/>
    <w:rsid w:val="00BB5BEC"/>
    <w:rsid w:val="00BB5E43"/>
    <w:rsid w:val="00BB6244"/>
    <w:rsid w:val="00BB67E0"/>
    <w:rsid w:val="00BB68E8"/>
    <w:rsid w:val="00BB697E"/>
    <w:rsid w:val="00BB6BE8"/>
    <w:rsid w:val="00BB6E3B"/>
    <w:rsid w:val="00BB6F0A"/>
    <w:rsid w:val="00BB7A49"/>
    <w:rsid w:val="00BB7F1A"/>
    <w:rsid w:val="00BB7F63"/>
    <w:rsid w:val="00BB7FB1"/>
    <w:rsid w:val="00BC03DE"/>
    <w:rsid w:val="00BC0B9F"/>
    <w:rsid w:val="00BC0C83"/>
    <w:rsid w:val="00BC0EB0"/>
    <w:rsid w:val="00BC1209"/>
    <w:rsid w:val="00BC194C"/>
    <w:rsid w:val="00BC2E2D"/>
    <w:rsid w:val="00BC3E77"/>
    <w:rsid w:val="00BC4194"/>
    <w:rsid w:val="00BC4326"/>
    <w:rsid w:val="00BC4377"/>
    <w:rsid w:val="00BC437E"/>
    <w:rsid w:val="00BC56BA"/>
    <w:rsid w:val="00BC58F9"/>
    <w:rsid w:val="00BC5AEB"/>
    <w:rsid w:val="00BC5B9A"/>
    <w:rsid w:val="00BC74CA"/>
    <w:rsid w:val="00BC76A1"/>
    <w:rsid w:val="00BC796D"/>
    <w:rsid w:val="00BC7C48"/>
    <w:rsid w:val="00BC7D97"/>
    <w:rsid w:val="00BC7EA8"/>
    <w:rsid w:val="00BD0AD7"/>
    <w:rsid w:val="00BD0AED"/>
    <w:rsid w:val="00BD10E4"/>
    <w:rsid w:val="00BD113A"/>
    <w:rsid w:val="00BD154F"/>
    <w:rsid w:val="00BD21DC"/>
    <w:rsid w:val="00BD2F23"/>
    <w:rsid w:val="00BD33E3"/>
    <w:rsid w:val="00BD408E"/>
    <w:rsid w:val="00BD4509"/>
    <w:rsid w:val="00BD4727"/>
    <w:rsid w:val="00BD4D59"/>
    <w:rsid w:val="00BD5377"/>
    <w:rsid w:val="00BD54ED"/>
    <w:rsid w:val="00BD5737"/>
    <w:rsid w:val="00BD5814"/>
    <w:rsid w:val="00BD5AF5"/>
    <w:rsid w:val="00BD5B19"/>
    <w:rsid w:val="00BD5C2D"/>
    <w:rsid w:val="00BD6367"/>
    <w:rsid w:val="00BD75AB"/>
    <w:rsid w:val="00BD7CB0"/>
    <w:rsid w:val="00BD7D4E"/>
    <w:rsid w:val="00BE03E9"/>
    <w:rsid w:val="00BE175F"/>
    <w:rsid w:val="00BE17D8"/>
    <w:rsid w:val="00BE1A4A"/>
    <w:rsid w:val="00BE1D3B"/>
    <w:rsid w:val="00BE2082"/>
    <w:rsid w:val="00BE22CC"/>
    <w:rsid w:val="00BE22E0"/>
    <w:rsid w:val="00BE29A5"/>
    <w:rsid w:val="00BE313C"/>
    <w:rsid w:val="00BE3F08"/>
    <w:rsid w:val="00BE65AF"/>
    <w:rsid w:val="00BE7328"/>
    <w:rsid w:val="00BE7805"/>
    <w:rsid w:val="00BE7C1C"/>
    <w:rsid w:val="00BF0413"/>
    <w:rsid w:val="00BF0550"/>
    <w:rsid w:val="00BF0A47"/>
    <w:rsid w:val="00BF117A"/>
    <w:rsid w:val="00BF1311"/>
    <w:rsid w:val="00BF1589"/>
    <w:rsid w:val="00BF1E92"/>
    <w:rsid w:val="00BF207F"/>
    <w:rsid w:val="00BF24EF"/>
    <w:rsid w:val="00BF2CDC"/>
    <w:rsid w:val="00BF3A02"/>
    <w:rsid w:val="00BF4064"/>
    <w:rsid w:val="00BF40A8"/>
    <w:rsid w:val="00BF4904"/>
    <w:rsid w:val="00BF49E1"/>
    <w:rsid w:val="00BF63A6"/>
    <w:rsid w:val="00BF69EA"/>
    <w:rsid w:val="00BF6D33"/>
    <w:rsid w:val="00BF6F14"/>
    <w:rsid w:val="00C00F79"/>
    <w:rsid w:val="00C01B14"/>
    <w:rsid w:val="00C021AE"/>
    <w:rsid w:val="00C027D7"/>
    <w:rsid w:val="00C02B0A"/>
    <w:rsid w:val="00C0358E"/>
    <w:rsid w:val="00C036B6"/>
    <w:rsid w:val="00C04709"/>
    <w:rsid w:val="00C04843"/>
    <w:rsid w:val="00C04A67"/>
    <w:rsid w:val="00C04EC2"/>
    <w:rsid w:val="00C059A3"/>
    <w:rsid w:val="00C05B17"/>
    <w:rsid w:val="00C0615B"/>
    <w:rsid w:val="00C063D9"/>
    <w:rsid w:val="00C06FC8"/>
    <w:rsid w:val="00C07AAC"/>
    <w:rsid w:val="00C07FC4"/>
    <w:rsid w:val="00C104AD"/>
    <w:rsid w:val="00C10A43"/>
    <w:rsid w:val="00C10DED"/>
    <w:rsid w:val="00C11D7B"/>
    <w:rsid w:val="00C12625"/>
    <w:rsid w:val="00C132DA"/>
    <w:rsid w:val="00C1363C"/>
    <w:rsid w:val="00C13971"/>
    <w:rsid w:val="00C13B18"/>
    <w:rsid w:val="00C141EB"/>
    <w:rsid w:val="00C14BAC"/>
    <w:rsid w:val="00C15058"/>
    <w:rsid w:val="00C15C00"/>
    <w:rsid w:val="00C15D84"/>
    <w:rsid w:val="00C15F6C"/>
    <w:rsid w:val="00C17223"/>
    <w:rsid w:val="00C175A7"/>
    <w:rsid w:val="00C175EC"/>
    <w:rsid w:val="00C17BF3"/>
    <w:rsid w:val="00C205E5"/>
    <w:rsid w:val="00C208CB"/>
    <w:rsid w:val="00C20C92"/>
    <w:rsid w:val="00C20D53"/>
    <w:rsid w:val="00C21180"/>
    <w:rsid w:val="00C2156B"/>
    <w:rsid w:val="00C2185A"/>
    <w:rsid w:val="00C221C5"/>
    <w:rsid w:val="00C226F3"/>
    <w:rsid w:val="00C227D9"/>
    <w:rsid w:val="00C22EAB"/>
    <w:rsid w:val="00C234BC"/>
    <w:rsid w:val="00C23E40"/>
    <w:rsid w:val="00C24631"/>
    <w:rsid w:val="00C24884"/>
    <w:rsid w:val="00C24980"/>
    <w:rsid w:val="00C24DDB"/>
    <w:rsid w:val="00C2601C"/>
    <w:rsid w:val="00C260C6"/>
    <w:rsid w:val="00C265B6"/>
    <w:rsid w:val="00C275BC"/>
    <w:rsid w:val="00C27668"/>
    <w:rsid w:val="00C27700"/>
    <w:rsid w:val="00C27713"/>
    <w:rsid w:val="00C278D5"/>
    <w:rsid w:val="00C27D8A"/>
    <w:rsid w:val="00C27F21"/>
    <w:rsid w:val="00C31031"/>
    <w:rsid w:val="00C317BF"/>
    <w:rsid w:val="00C31E64"/>
    <w:rsid w:val="00C32323"/>
    <w:rsid w:val="00C332D0"/>
    <w:rsid w:val="00C335C4"/>
    <w:rsid w:val="00C33E87"/>
    <w:rsid w:val="00C3463A"/>
    <w:rsid w:val="00C346C4"/>
    <w:rsid w:val="00C35CD9"/>
    <w:rsid w:val="00C36BD0"/>
    <w:rsid w:val="00C3757A"/>
    <w:rsid w:val="00C37693"/>
    <w:rsid w:val="00C40325"/>
    <w:rsid w:val="00C406A9"/>
    <w:rsid w:val="00C40FC6"/>
    <w:rsid w:val="00C419C3"/>
    <w:rsid w:val="00C419D0"/>
    <w:rsid w:val="00C4270C"/>
    <w:rsid w:val="00C42FFC"/>
    <w:rsid w:val="00C4302C"/>
    <w:rsid w:val="00C432F5"/>
    <w:rsid w:val="00C43598"/>
    <w:rsid w:val="00C435FF"/>
    <w:rsid w:val="00C4459B"/>
    <w:rsid w:val="00C44D81"/>
    <w:rsid w:val="00C45AFA"/>
    <w:rsid w:val="00C45BA1"/>
    <w:rsid w:val="00C472A4"/>
    <w:rsid w:val="00C47384"/>
    <w:rsid w:val="00C47419"/>
    <w:rsid w:val="00C478D2"/>
    <w:rsid w:val="00C47F5F"/>
    <w:rsid w:val="00C50C18"/>
    <w:rsid w:val="00C50D83"/>
    <w:rsid w:val="00C510DA"/>
    <w:rsid w:val="00C517EC"/>
    <w:rsid w:val="00C51F1E"/>
    <w:rsid w:val="00C51FD2"/>
    <w:rsid w:val="00C52110"/>
    <w:rsid w:val="00C5259A"/>
    <w:rsid w:val="00C52B9E"/>
    <w:rsid w:val="00C52CCA"/>
    <w:rsid w:val="00C541D2"/>
    <w:rsid w:val="00C54966"/>
    <w:rsid w:val="00C5583C"/>
    <w:rsid w:val="00C571F6"/>
    <w:rsid w:val="00C5751B"/>
    <w:rsid w:val="00C57599"/>
    <w:rsid w:val="00C60121"/>
    <w:rsid w:val="00C604F7"/>
    <w:rsid w:val="00C61299"/>
    <w:rsid w:val="00C615C8"/>
    <w:rsid w:val="00C615D4"/>
    <w:rsid w:val="00C61A6D"/>
    <w:rsid w:val="00C62670"/>
    <w:rsid w:val="00C627E3"/>
    <w:rsid w:val="00C629FD"/>
    <w:rsid w:val="00C62E79"/>
    <w:rsid w:val="00C6313B"/>
    <w:rsid w:val="00C63185"/>
    <w:rsid w:val="00C63414"/>
    <w:rsid w:val="00C63812"/>
    <w:rsid w:val="00C63FEE"/>
    <w:rsid w:val="00C64180"/>
    <w:rsid w:val="00C642AF"/>
    <w:rsid w:val="00C64668"/>
    <w:rsid w:val="00C64915"/>
    <w:rsid w:val="00C64A66"/>
    <w:rsid w:val="00C64BFD"/>
    <w:rsid w:val="00C64D52"/>
    <w:rsid w:val="00C65088"/>
    <w:rsid w:val="00C65181"/>
    <w:rsid w:val="00C652AA"/>
    <w:rsid w:val="00C6540C"/>
    <w:rsid w:val="00C65556"/>
    <w:rsid w:val="00C656A3"/>
    <w:rsid w:val="00C656FA"/>
    <w:rsid w:val="00C662C9"/>
    <w:rsid w:val="00C667BC"/>
    <w:rsid w:val="00C67146"/>
    <w:rsid w:val="00C67A10"/>
    <w:rsid w:val="00C67A33"/>
    <w:rsid w:val="00C67B98"/>
    <w:rsid w:val="00C70324"/>
    <w:rsid w:val="00C70375"/>
    <w:rsid w:val="00C70762"/>
    <w:rsid w:val="00C71448"/>
    <w:rsid w:val="00C71F6E"/>
    <w:rsid w:val="00C721B0"/>
    <w:rsid w:val="00C724C5"/>
    <w:rsid w:val="00C73543"/>
    <w:rsid w:val="00C7377E"/>
    <w:rsid w:val="00C74252"/>
    <w:rsid w:val="00C7452A"/>
    <w:rsid w:val="00C74742"/>
    <w:rsid w:val="00C74772"/>
    <w:rsid w:val="00C747CA"/>
    <w:rsid w:val="00C748A0"/>
    <w:rsid w:val="00C74B29"/>
    <w:rsid w:val="00C750F6"/>
    <w:rsid w:val="00C757C6"/>
    <w:rsid w:val="00C75A09"/>
    <w:rsid w:val="00C75B10"/>
    <w:rsid w:val="00C764C0"/>
    <w:rsid w:val="00C76A00"/>
    <w:rsid w:val="00C779B6"/>
    <w:rsid w:val="00C77C99"/>
    <w:rsid w:val="00C80B82"/>
    <w:rsid w:val="00C81037"/>
    <w:rsid w:val="00C81E55"/>
    <w:rsid w:val="00C824A7"/>
    <w:rsid w:val="00C826C4"/>
    <w:rsid w:val="00C82818"/>
    <w:rsid w:val="00C82D0D"/>
    <w:rsid w:val="00C83527"/>
    <w:rsid w:val="00C84079"/>
    <w:rsid w:val="00C84337"/>
    <w:rsid w:val="00C843D8"/>
    <w:rsid w:val="00C844BD"/>
    <w:rsid w:val="00C84D8E"/>
    <w:rsid w:val="00C85D6D"/>
    <w:rsid w:val="00C85ED1"/>
    <w:rsid w:val="00C8640E"/>
    <w:rsid w:val="00C86F09"/>
    <w:rsid w:val="00C87527"/>
    <w:rsid w:val="00C8780D"/>
    <w:rsid w:val="00C8782D"/>
    <w:rsid w:val="00C90614"/>
    <w:rsid w:val="00C90732"/>
    <w:rsid w:val="00C908F3"/>
    <w:rsid w:val="00C90A9A"/>
    <w:rsid w:val="00C90BBD"/>
    <w:rsid w:val="00C90C1E"/>
    <w:rsid w:val="00C917DF"/>
    <w:rsid w:val="00C91AF6"/>
    <w:rsid w:val="00C91D29"/>
    <w:rsid w:val="00C9278A"/>
    <w:rsid w:val="00C92952"/>
    <w:rsid w:val="00C92C97"/>
    <w:rsid w:val="00C93E4C"/>
    <w:rsid w:val="00C94D11"/>
    <w:rsid w:val="00C94E77"/>
    <w:rsid w:val="00C952DA"/>
    <w:rsid w:val="00C95B50"/>
    <w:rsid w:val="00C96481"/>
    <w:rsid w:val="00C96F10"/>
    <w:rsid w:val="00C97B0A"/>
    <w:rsid w:val="00CA07A1"/>
    <w:rsid w:val="00CA09C2"/>
    <w:rsid w:val="00CA0B3A"/>
    <w:rsid w:val="00CA18B4"/>
    <w:rsid w:val="00CA2571"/>
    <w:rsid w:val="00CA32C9"/>
    <w:rsid w:val="00CA3369"/>
    <w:rsid w:val="00CA3710"/>
    <w:rsid w:val="00CA3F59"/>
    <w:rsid w:val="00CA406D"/>
    <w:rsid w:val="00CA505E"/>
    <w:rsid w:val="00CA519A"/>
    <w:rsid w:val="00CA5289"/>
    <w:rsid w:val="00CA5709"/>
    <w:rsid w:val="00CA5922"/>
    <w:rsid w:val="00CA6042"/>
    <w:rsid w:val="00CA6A11"/>
    <w:rsid w:val="00CB0F18"/>
    <w:rsid w:val="00CB1732"/>
    <w:rsid w:val="00CB1E40"/>
    <w:rsid w:val="00CB2763"/>
    <w:rsid w:val="00CB2AC8"/>
    <w:rsid w:val="00CB2BD4"/>
    <w:rsid w:val="00CB2DF5"/>
    <w:rsid w:val="00CB32F7"/>
    <w:rsid w:val="00CB3579"/>
    <w:rsid w:val="00CB44D3"/>
    <w:rsid w:val="00CB45DD"/>
    <w:rsid w:val="00CB617A"/>
    <w:rsid w:val="00CB6A42"/>
    <w:rsid w:val="00CC026C"/>
    <w:rsid w:val="00CC08F5"/>
    <w:rsid w:val="00CC0991"/>
    <w:rsid w:val="00CC0C46"/>
    <w:rsid w:val="00CC0C51"/>
    <w:rsid w:val="00CC1167"/>
    <w:rsid w:val="00CC18E0"/>
    <w:rsid w:val="00CC21EF"/>
    <w:rsid w:val="00CC2581"/>
    <w:rsid w:val="00CC2744"/>
    <w:rsid w:val="00CC2831"/>
    <w:rsid w:val="00CC28CA"/>
    <w:rsid w:val="00CC2E18"/>
    <w:rsid w:val="00CC3517"/>
    <w:rsid w:val="00CC360A"/>
    <w:rsid w:val="00CC3991"/>
    <w:rsid w:val="00CC417E"/>
    <w:rsid w:val="00CC430F"/>
    <w:rsid w:val="00CC4793"/>
    <w:rsid w:val="00CC4CC5"/>
    <w:rsid w:val="00CC63D5"/>
    <w:rsid w:val="00CC66D1"/>
    <w:rsid w:val="00CC6A47"/>
    <w:rsid w:val="00CC6E0F"/>
    <w:rsid w:val="00CC72C8"/>
    <w:rsid w:val="00CC7B76"/>
    <w:rsid w:val="00CD0408"/>
    <w:rsid w:val="00CD0B68"/>
    <w:rsid w:val="00CD0C1B"/>
    <w:rsid w:val="00CD0EF0"/>
    <w:rsid w:val="00CD1232"/>
    <w:rsid w:val="00CD1D89"/>
    <w:rsid w:val="00CD2127"/>
    <w:rsid w:val="00CD2955"/>
    <w:rsid w:val="00CD3343"/>
    <w:rsid w:val="00CD353F"/>
    <w:rsid w:val="00CD3D03"/>
    <w:rsid w:val="00CD426B"/>
    <w:rsid w:val="00CD494B"/>
    <w:rsid w:val="00CD4C65"/>
    <w:rsid w:val="00CD4D4E"/>
    <w:rsid w:val="00CD5BE1"/>
    <w:rsid w:val="00CD6617"/>
    <w:rsid w:val="00CD6660"/>
    <w:rsid w:val="00CD67F1"/>
    <w:rsid w:val="00CD7394"/>
    <w:rsid w:val="00CD77EE"/>
    <w:rsid w:val="00CD78EF"/>
    <w:rsid w:val="00CE092B"/>
    <w:rsid w:val="00CE181F"/>
    <w:rsid w:val="00CE1BCB"/>
    <w:rsid w:val="00CE1C3F"/>
    <w:rsid w:val="00CE1FCD"/>
    <w:rsid w:val="00CE2B85"/>
    <w:rsid w:val="00CE360E"/>
    <w:rsid w:val="00CE37AD"/>
    <w:rsid w:val="00CE3AA7"/>
    <w:rsid w:val="00CE3B5D"/>
    <w:rsid w:val="00CE59DF"/>
    <w:rsid w:val="00CE609A"/>
    <w:rsid w:val="00CE6644"/>
    <w:rsid w:val="00CE6BE0"/>
    <w:rsid w:val="00CE7474"/>
    <w:rsid w:val="00CE769B"/>
    <w:rsid w:val="00CE79D3"/>
    <w:rsid w:val="00CE7D02"/>
    <w:rsid w:val="00CF010A"/>
    <w:rsid w:val="00CF0714"/>
    <w:rsid w:val="00CF0D80"/>
    <w:rsid w:val="00CF1091"/>
    <w:rsid w:val="00CF15DC"/>
    <w:rsid w:val="00CF15DD"/>
    <w:rsid w:val="00CF18B0"/>
    <w:rsid w:val="00CF1DB8"/>
    <w:rsid w:val="00CF1EA4"/>
    <w:rsid w:val="00CF2845"/>
    <w:rsid w:val="00CF285C"/>
    <w:rsid w:val="00CF285D"/>
    <w:rsid w:val="00CF29EA"/>
    <w:rsid w:val="00CF31CC"/>
    <w:rsid w:val="00CF3366"/>
    <w:rsid w:val="00CF53F3"/>
    <w:rsid w:val="00CF5712"/>
    <w:rsid w:val="00CF5FDE"/>
    <w:rsid w:val="00CF65B9"/>
    <w:rsid w:val="00CF69C5"/>
    <w:rsid w:val="00CF71ED"/>
    <w:rsid w:val="00CF7D73"/>
    <w:rsid w:val="00D004D9"/>
    <w:rsid w:val="00D008C4"/>
    <w:rsid w:val="00D00910"/>
    <w:rsid w:val="00D03248"/>
    <w:rsid w:val="00D03913"/>
    <w:rsid w:val="00D03E79"/>
    <w:rsid w:val="00D045EB"/>
    <w:rsid w:val="00D0586D"/>
    <w:rsid w:val="00D05D47"/>
    <w:rsid w:val="00D05E2F"/>
    <w:rsid w:val="00D05F7C"/>
    <w:rsid w:val="00D05FED"/>
    <w:rsid w:val="00D06B6E"/>
    <w:rsid w:val="00D06CEA"/>
    <w:rsid w:val="00D07FB0"/>
    <w:rsid w:val="00D100AB"/>
    <w:rsid w:val="00D1065A"/>
    <w:rsid w:val="00D108C2"/>
    <w:rsid w:val="00D10B67"/>
    <w:rsid w:val="00D1153D"/>
    <w:rsid w:val="00D11BFE"/>
    <w:rsid w:val="00D124F4"/>
    <w:rsid w:val="00D1270F"/>
    <w:rsid w:val="00D132B1"/>
    <w:rsid w:val="00D13760"/>
    <w:rsid w:val="00D139D2"/>
    <w:rsid w:val="00D13FC2"/>
    <w:rsid w:val="00D1412C"/>
    <w:rsid w:val="00D1499B"/>
    <w:rsid w:val="00D14C4B"/>
    <w:rsid w:val="00D14C64"/>
    <w:rsid w:val="00D14EE4"/>
    <w:rsid w:val="00D151C6"/>
    <w:rsid w:val="00D15243"/>
    <w:rsid w:val="00D15B45"/>
    <w:rsid w:val="00D16526"/>
    <w:rsid w:val="00D16AA2"/>
    <w:rsid w:val="00D17CAE"/>
    <w:rsid w:val="00D200D5"/>
    <w:rsid w:val="00D20290"/>
    <w:rsid w:val="00D20534"/>
    <w:rsid w:val="00D205FA"/>
    <w:rsid w:val="00D20AC1"/>
    <w:rsid w:val="00D21912"/>
    <w:rsid w:val="00D21CA2"/>
    <w:rsid w:val="00D21D17"/>
    <w:rsid w:val="00D22234"/>
    <w:rsid w:val="00D224BF"/>
    <w:rsid w:val="00D22E7A"/>
    <w:rsid w:val="00D23104"/>
    <w:rsid w:val="00D2532D"/>
    <w:rsid w:val="00D26312"/>
    <w:rsid w:val="00D26419"/>
    <w:rsid w:val="00D26B48"/>
    <w:rsid w:val="00D26BC0"/>
    <w:rsid w:val="00D273DE"/>
    <w:rsid w:val="00D274C2"/>
    <w:rsid w:val="00D278BE"/>
    <w:rsid w:val="00D3043C"/>
    <w:rsid w:val="00D30888"/>
    <w:rsid w:val="00D30CBE"/>
    <w:rsid w:val="00D311F8"/>
    <w:rsid w:val="00D31226"/>
    <w:rsid w:val="00D31FEA"/>
    <w:rsid w:val="00D32471"/>
    <w:rsid w:val="00D325DD"/>
    <w:rsid w:val="00D325E3"/>
    <w:rsid w:val="00D3265C"/>
    <w:rsid w:val="00D32F25"/>
    <w:rsid w:val="00D33802"/>
    <w:rsid w:val="00D342C8"/>
    <w:rsid w:val="00D34375"/>
    <w:rsid w:val="00D348E0"/>
    <w:rsid w:val="00D34B7F"/>
    <w:rsid w:val="00D34BC6"/>
    <w:rsid w:val="00D34DAE"/>
    <w:rsid w:val="00D3518D"/>
    <w:rsid w:val="00D35BAA"/>
    <w:rsid w:val="00D35EE0"/>
    <w:rsid w:val="00D35F53"/>
    <w:rsid w:val="00D3608C"/>
    <w:rsid w:val="00D36439"/>
    <w:rsid w:val="00D366B4"/>
    <w:rsid w:val="00D37310"/>
    <w:rsid w:val="00D400A9"/>
    <w:rsid w:val="00D4063A"/>
    <w:rsid w:val="00D40A65"/>
    <w:rsid w:val="00D42322"/>
    <w:rsid w:val="00D42465"/>
    <w:rsid w:val="00D42875"/>
    <w:rsid w:val="00D42BFA"/>
    <w:rsid w:val="00D42D39"/>
    <w:rsid w:val="00D43670"/>
    <w:rsid w:val="00D4382A"/>
    <w:rsid w:val="00D44292"/>
    <w:rsid w:val="00D44587"/>
    <w:rsid w:val="00D44B09"/>
    <w:rsid w:val="00D44F5C"/>
    <w:rsid w:val="00D452C3"/>
    <w:rsid w:val="00D453E9"/>
    <w:rsid w:val="00D45A09"/>
    <w:rsid w:val="00D462CC"/>
    <w:rsid w:val="00D4632E"/>
    <w:rsid w:val="00D468FB"/>
    <w:rsid w:val="00D4723F"/>
    <w:rsid w:val="00D47467"/>
    <w:rsid w:val="00D47564"/>
    <w:rsid w:val="00D47D25"/>
    <w:rsid w:val="00D47DC2"/>
    <w:rsid w:val="00D50269"/>
    <w:rsid w:val="00D504AD"/>
    <w:rsid w:val="00D5106A"/>
    <w:rsid w:val="00D513BC"/>
    <w:rsid w:val="00D51D44"/>
    <w:rsid w:val="00D5271B"/>
    <w:rsid w:val="00D52DE0"/>
    <w:rsid w:val="00D52FCB"/>
    <w:rsid w:val="00D5324B"/>
    <w:rsid w:val="00D549C0"/>
    <w:rsid w:val="00D54CE1"/>
    <w:rsid w:val="00D5501D"/>
    <w:rsid w:val="00D550E6"/>
    <w:rsid w:val="00D55281"/>
    <w:rsid w:val="00D557A7"/>
    <w:rsid w:val="00D561A3"/>
    <w:rsid w:val="00D5648A"/>
    <w:rsid w:val="00D56625"/>
    <w:rsid w:val="00D5681F"/>
    <w:rsid w:val="00D5689B"/>
    <w:rsid w:val="00D56B1B"/>
    <w:rsid w:val="00D56B4D"/>
    <w:rsid w:val="00D56BDB"/>
    <w:rsid w:val="00D60342"/>
    <w:rsid w:val="00D61DCA"/>
    <w:rsid w:val="00D63479"/>
    <w:rsid w:val="00D637BF"/>
    <w:rsid w:val="00D63CD7"/>
    <w:rsid w:val="00D64132"/>
    <w:rsid w:val="00D64466"/>
    <w:rsid w:val="00D65150"/>
    <w:rsid w:val="00D6534E"/>
    <w:rsid w:val="00D6556A"/>
    <w:rsid w:val="00D65603"/>
    <w:rsid w:val="00D658AE"/>
    <w:rsid w:val="00D658D6"/>
    <w:rsid w:val="00D65A42"/>
    <w:rsid w:val="00D65A5D"/>
    <w:rsid w:val="00D66178"/>
    <w:rsid w:val="00D66558"/>
    <w:rsid w:val="00D6664A"/>
    <w:rsid w:val="00D6751A"/>
    <w:rsid w:val="00D67539"/>
    <w:rsid w:val="00D70224"/>
    <w:rsid w:val="00D706EB"/>
    <w:rsid w:val="00D709A9"/>
    <w:rsid w:val="00D70BD9"/>
    <w:rsid w:val="00D70C5A"/>
    <w:rsid w:val="00D717A6"/>
    <w:rsid w:val="00D72BC8"/>
    <w:rsid w:val="00D7361F"/>
    <w:rsid w:val="00D73ED1"/>
    <w:rsid w:val="00D741F6"/>
    <w:rsid w:val="00D744C7"/>
    <w:rsid w:val="00D74AC4"/>
    <w:rsid w:val="00D750FB"/>
    <w:rsid w:val="00D75151"/>
    <w:rsid w:val="00D76326"/>
    <w:rsid w:val="00D76AA2"/>
    <w:rsid w:val="00D76C87"/>
    <w:rsid w:val="00D776C1"/>
    <w:rsid w:val="00D77839"/>
    <w:rsid w:val="00D802E3"/>
    <w:rsid w:val="00D80CC5"/>
    <w:rsid w:val="00D80E7F"/>
    <w:rsid w:val="00D81484"/>
    <w:rsid w:val="00D8201F"/>
    <w:rsid w:val="00D82627"/>
    <w:rsid w:val="00D82889"/>
    <w:rsid w:val="00D82CBF"/>
    <w:rsid w:val="00D8324C"/>
    <w:rsid w:val="00D838DB"/>
    <w:rsid w:val="00D83E37"/>
    <w:rsid w:val="00D83FDD"/>
    <w:rsid w:val="00D84081"/>
    <w:rsid w:val="00D84112"/>
    <w:rsid w:val="00D84D19"/>
    <w:rsid w:val="00D8584A"/>
    <w:rsid w:val="00D85CD8"/>
    <w:rsid w:val="00D86178"/>
    <w:rsid w:val="00D8636D"/>
    <w:rsid w:val="00D86377"/>
    <w:rsid w:val="00D8720A"/>
    <w:rsid w:val="00D873C3"/>
    <w:rsid w:val="00D8759A"/>
    <w:rsid w:val="00D87DEB"/>
    <w:rsid w:val="00D87F8E"/>
    <w:rsid w:val="00D90465"/>
    <w:rsid w:val="00D9054C"/>
    <w:rsid w:val="00D90931"/>
    <w:rsid w:val="00D91130"/>
    <w:rsid w:val="00D9152D"/>
    <w:rsid w:val="00D91DB5"/>
    <w:rsid w:val="00D9208D"/>
    <w:rsid w:val="00D925EC"/>
    <w:rsid w:val="00D93592"/>
    <w:rsid w:val="00D93A6E"/>
    <w:rsid w:val="00D9422C"/>
    <w:rsid w:val="00D9497B"/>
    <w:rsid w:val="00D95116"/>
    <w:rsid w:val="00D968CC"/>
    <w:rsid w:val="00DA03D0"/>
    <w:rsid w:val="00DA0A06"/>
    <w:rsid w:val="00DA0EA4"/>
    <w:rsid w:val="00DA0EF4"/>
    <w:rsid w:val="00DA0F91"/>
    <w:rsid w:val="00DA1484"/>
    <w:rsid w:val="00DA193B"/>
    <w:rsid w:val="00DA2A53"/>
    <w:rsid w:val="00DA3137"/>
    <w:rsid w:val="00DA3629"/>
    <w:rsid w:val="00DA37BB"/>
    <w:rsid w:val="00DA39F8"/>
    <w:rsid w:val="00DA3C5D"/>
    <w:rsid w:val="00DA3DE5"/>
    <w:rsid w:val="00DA3E45"/>
    <w:rsid w:val="00DA4319"/>
    <w:rsid w:val="00DA4436"/>
    <w:rsid w:val="00DA4A98"/>
    <w:rsid w:val="00DA4D84"/>
    <w:rsid w:val="00DA532E"/>
    <w:rsid w:val="00DA57C6"/>
    <w:rsid w:val="00DA6D99"/>
    <w:rsid w:val="00DA779D"/>
    <w:rsid w:val="00DB0150"/>
    <w:rsid w:val="00DB11FB"/>
    <w:rsid w:val="00DB198D"/>
    <w:rsid w:val="00DB2462"/>
    <w:rsid w:val="00DB313B"/>
    <w:rsid w:val="00DB3172"/>
    <w:rsid w:val="00DB386C"/>
    <w:rsid w:val="00DB38D8"/>
    <w:rsid w:val="00DB3907"/>
    <w:rsid w:val="00DB3B57"/>
    <w:rsid w:val="00DB3C88"/>
    <w:rsid w:val="00DB50B1"/>
    <w:rsid w:val="00DB5197"/>
    <w:rsid w:val="00DB56AD"/>
    <w:rsid w:val="00DB5D67"/>
    <w:rsid w:val="00DB605D"/>
    <w:rsid w:val="00DB6647"/>
    <w:rsid w:val="00DB66CE"/>
    <w:rsid w:val="00DB6D7D"/>
    <w:rsid w:val="00DB741D"/>
    <w:rsid w:val="00DB7466"/>
    <w:rsid w:val="00DC0008"/>
    <w:rsid w:val="00DC0381"/>
    <w:rsid w:val="00DC038A"/>
    <w:rsid w:val="00DC0C19"/>
    <w:rsid w:val="00DC0E6F"/>
    <w:rsid w:val="00DC229D"/>
    <w:rsid w:val="00DC2307"/>
    <w:rsid w:val="00DC289F"/>
    <w:rsid w:val="00DC2AB7"/>
    <w:rsid w:val="00DC3148"/>
    <w:rsid w:val="00DC346E"/>
    <w:rsid w:val="00DC4C24"/>
    <w:rsid w:val="00DC4C40"/>
    <w:rsid w:val="00DC4D9D"/>
    <w:rsid w:val="00DC5528"/>
    <w:rsid w:val="00DC5754"/>
    <w:rsid w:val="00DC5A15"/>
    <w:rsid w:val="00DC6670"/>
    <w:rsid w:val="00DC7430"/>
    <w:rsid w:val="00DC743A"/>
    <w:rsid w:val="00DC7A31"/>
    <w:rsid w:val="00DC7B49"/>
    <w:rsid w:val="00DD0195"/>
    <w:rsid w:val="00DD0293"/>
    <w:rsid w:val="00DD0D0B"/>
    <w:rsid w:val="00DD1A37"/>
    <w:rsid w:val="00DD3749"/>
    <w:rsid w:val="00DD3804"/>
    <w:rsid w:val="00DD394C"/>
    <w:rsid w:val="00DD3F58"/>
    <w:rsid w:val="00DD4841"/>
    <w:rsid w:val="00DD48D9"/>
    <w:rsid w:val="00DD4F49"/>
    <w:rsid w:val="00DD639C"/>
    <w:rsid w:val="00DD779D"/>
    <w:rsid w:val="00DD7F58"/>
    <w:rsid w:val="00DE06AD"/>
    <w:rsid w:val="00DE0857"/>
    <w:rsid w:val="00DE08D5"/>
    <w:rsid w:val="00DE0B03"/>
    <w:rsid w:val="00DE1281"/>
    <w:rsid w:val="00DE13D5"/>
    <w:rsid w:val="00DE2228"/>
    <w:rsid w:val="00DE25C9"/>
    <w:rsid w:val="00DE27E9"/>
    <w:rsid w:val="00DE2A5B"/>
    <w:rsid w:val="00DE5566"/>
    <w:rsid w:val="00DE58F0"/>
    <w:rsid w:val="00DE593B"/>
    <w:rsid w:val="00DE5A83"/>
    <w:rsid w:val="00DE6404"/>
    <w:rsid w:val="00DE647B"/>
    <w:rsid w:val="00DE64C8"/>
    <w:rsid w:val="00DE6644"/>
    <w:rsid w:val="00DE674F"/>
    <w:rsid w:val="00DE699A"/>
    <w:rsid w:val="00DE6AA6"/>
    <w:rsid w:val="00DE6D06"/>
    <w:rsid w:val="00DE71DC"/>
    <w:rsid w:val="00DE72AF"/>
    <w:rsid w:val="00DE7D7E"/>
    <w:rsid w:val="00DF002D"/>
    <w:rsid w:val="00DF0961"/>
    <w:rsid w:val="00DF0975"/>
    <w:rsid w:val="00DF0D67"/>
    <w:rsid w:val="00DF0EF9"/>
    <w:rsid w:val="00DF0F9E"/>
    <w:rsid w:val="00DF111E"/>
    <w:rsid w:val="00DF118A"/>
    <w:rsid w:val="00DF1281"/>
    <w:rsid w:val="00DF149B"/>
    <w:rsid w:val="00DF199B"/>
    <w:rsid w:val="00DF1C25"/>
    <w:rsid w:val="00DF1E2D"/>
    <w:rsid w:val="00DF201C"/>
    <w:rsid w:val="00DF2175"/>
    <w:rsid w:val="00DF255E"/>
    <w:rsid w:val="00DF2C44"/>
    <w:rsid w:val="00DF4180"/>
    <w:rsid w:val="00DF4C20"/>
    <w:rsid w:val="00DF4C7C"/>
    <w:rsid w:val="00DF5633"/>
    <w:rsid w:val="00DF6058"/>
    <w:rsid w:val="00DF6C50"/>
    <w:rsid w:val="00DF6EFC"/>
    <w:rsid w:val="00DF79C3"/>
    <w:rsid w:val="00DF7C4C"/>
    <w:rsid w:val="00DF7E7B"/>
    <w:rsid w:val="00DF7EB3"/>
    <w:rsid w:val="00DF7F0B"/>
    <w:rsid w:val="00DF7FB3"/>
    <w:rsid w:val="00E003EA"/>
    <w:rsid w:val="00E0166F"/>
    <w:rsid w:val="00E01B92"/>
    <w:rsid w:val="00E0203E"/>
    <w:rsid w:val="00E02049"/>
    <w:rsid w:val="00E02DFC"/>
    <w:rsid w:val="00E03334"/>
    <w:rsid w:val="00E035A8"/>
    <w:rsid w:val="00E03658"/>
    <w:rsid w:val="00E03CCB"/>
    <w:rsid w:val="00E03E6C"/>
    <w:rsid w:val="00E04AA5"/>
    <w:rsid w:val="00E04B4D"/>
    <w:rsid w:val="00E0573F"/>
    <w:rsid w:val="00E05CDA"/>
    <w:rsid w:val="00E05F25"/>
    <w:rsid w:val="00E068F1"/>
    <w:rsid w:val="00E070DE"/>
    <w:rsid w:val="00E07565"/>
    <w:rsid w:val="00E075F2"/>
    <w:rsid w:val="00E10636"/>
    <w:rsid w:val="00E10722"/>
    <w:rsid w:val="00E10961"/>
    <w:rsid w:val="00E10A17"/>
    <w:rsid w:val="00E11557"/>
    <w:rsid w:val="00E11966"/>
    <w:rsid w:val="00E11FA3"/>
    <w:rsid w:val="00E12206"/>
    <w:rsid w:val="00E12970"/>
    <w:rsid w:val="00E129D0"/>
    <w:rsid w:val="00E12CEA"/>
    <w:rsid w:val="00E12E73"/>
    <w:rsid w:val="00E13333"/>
    <w:rsid w:val="00E1384B"/>
    <w:rsid w:val="00E1398C"/>
    <w:rsid w:val="00E13CE9"/>
    <w:rsid w:val="00E14ACF"/>
    <w:rsid w:val="00E1538E"/>
    <w:rsid w:val="00E1543D"/>
    <w:rsid w:val="00E158A0"/>
    <w:rsid w:val="00E15E63"/>
    <w:rsid w:val="00E16702"/>
    <w:rsid w:val="00E16728"/>
    <w:rsid w:val="00E1688F"/>
    <w:rsid w:val="00E1689F"/>
    <w:rsid w:val="00E16CAC"/>
    <w:rsid w:val="00E17789"/>
    <w:rsid w:val="00E17D20"/>
    <w:rsid w:val="00E2017B"/>
    <w:rsid w:val="00E211D6"/>
    <w:rsid w:val="00E2181E"/>
    <w:rsid w:val="00E2374B"/>
    <w:rsid w:val="00E23C30"/>
    <w:rsid w:val="00E246DB"/>
    <w:rsid w:val="00E249A9"/>
    <w:rsid w:val="00E25241"/>
    <w:rsid w:val="00E27123"/>
    <w:rsid w:val="00E2797A"/>
    <w:rsid w:val="00E303CF"/>
    <w:rsid w:val="00E30460"/>
    <w:rsid w:val="00E30D19"/>
    <w:rsid w:val="00E3136C"/>
    <w:rsid w:val="00E31E1A"/>
    <w:rsid w:val="00E31F40"/>
    <w:rsid w:val="00E324E5"/>
    <w:rsid w:val="00E32B98"/>
    <w:rsid w:val="00E333E3"/>
    <w:rsid w:val="00E33A5A"/>
    <w:rsid w:val="00E33CB9"/>
    <w:rsid w:val="00E341E7"/>
    <w:rsid w:val="00E343BD"/>
    <w:rsid w:val="00E34725"/>
    <w:rsid w:val="00E35A26"/>
    <w:rsid w:val="00E36A96"/>
    <w:rsid w:val="00E36B2F"/>
    <w:rsid w:val="00E36B8D"/>
    <w:rsid w:val="00E36FD2"/>
    <w:rsid w:val="00E377D8"/>
    <w:rsid w:val="00E379AF"/>
    <w:rsid w:val="00E408DB"/>
    <w:rsid w:val="00E408FA"/>
    <w:rsid w:val="00E40900"/>
    <w:rsid w:val="00E40D57"/>
    <w:rsid w:val="00E423DD"/>
    <w:rsid w:val="00E42634"/>
    <w:rsid w:val="00E4278C"/>
    <w:rsid w:val="00E4279C"/>
    <w:rsid w:val="00E42949"/>
    <w:rsid w:val="00E43707"/>
    <w:rsid w:val="00E439F9"/>
    <w:rsid w:val="00E44342"/>
    <w:rsid w:val="00E4441F"/>
    <w:rsid w:val="00E44511"/>
    <w:rsid w:val="00E445A8"/>
    <w:rsid w:val="00E44EE4"/>
    <w:rsid w:val="00E452C7"/>
    <w:rsid w:val="00E4542B"/>
    <w:rsid w:val="00E47A1D"/>
    <w:rsid w:val="00E47FAB"/>
    <w:rsid w:val="00E47FC1"/>
    <w:rsid w:val="00E5024B"/>
    <w:rsid w:val="00E50868"/>
    <w:rsid w:val="00E50C8F"/>
    <w:rsid w:val="00E50CF3"/>
    <w:rsid w:val="00E517C8"/>
    <w:rsid w:val="00E51BC1"/>
    <w:rsid w:val="00E52A37"/>
    <w:rsid w:val="00E538DB"/>
    <w:rsid w:val="00E53C5E"/>
    <w:rsid w:val="00E55C8C"/>
    <w:rsid w:val="00E57376"/>
    <w:rsid w:val="00E5762C"/>
    <w:rsid w:val="00E57DCB"/>
    <w:rsid w:val="00E602B8"/>
    <w:rsid w:val="00E60D6D"/>
    <w:rsid w:val="00E6138F"/>
    <w:rsid w:val="00E613B0"/>
    <w:rsid w:val="00E614EE"/>
    <w:rsid w:val="00E62EEA"/>
    <w:rsid w:val="00E63490"/>
    <w:rsid w:val="00E636C7"/>
    <w:rsid w:val="00E63933"/>
    <w:rsid w:val="00E63B84"/>
    <w:rsid w:val="00E63F4B"/>
    <w:rsid w:val="00E64663"/>
    <w:rsid w:val="00E647E9"/>
    <w:rsid w:val="00E64B30"/>
    <w:rsid w:val="00E64D80"/>
    <w:rsid w:val="00E6567F"/>
    <w:rsid w:val="00E65D3B"/>
    <w:rsid w:val="00E66260"/>
    <w:rsid w:val="00E705B8"/>
    <w:rsid w:val="00E70608"/>
    <w:rsid w:val="00E71594"/>
    <w:rsid w:val="00E7188B"/>
    <w:rsid w:val="00E71EFD"/>
    <w:rsid w:val="00E723B1"/>
    <w:rsid w:val="00E725B1"/>
    <w:rsid w:val="00E72C3C"/>
    <w:rsid w:val="00E72F41"/>
    <w:rsid w:val="00E73409"/>
    <w:rsid w:val="00E73B52"/>
    <w:rsid w:val="00E73F43"/>
    <w:rsid w:val="00E742B9"/>
    <w:rsid w:val="00E74858"/>
    <w:rsid w:val="00E74A7C"/>
    <w:rsid w:val="00E74B4C"/>
    <w:rsid w:val="00E74C4E"/>
    <w:rsid w:val="00E74FAE"/>
    <w:rsid w:val="00E7535E"/>
    <w:rsid w:val="00E75BB9"/>
    <w:rsid w:val="00E75EBB"/>
    <w:rsid w:val="00E7685E"/>
    <w:rsid w:val="00E76BF4"/>
    <w:rsid w:val="00E8023E"/>
    <w:rsid w:val="00E80295"/>
    <w:rsid w:val="00E8072B"/>
    <w:rsid w:val="00E807EA"/>
    <w:rsid w:val="00E81CCA"/>
    <w:rsid w:val="00E821A5"/>
    <w:rsid w:val="00E82948"/>
    <w:rsid w:val="00E83311"/>
    <w:rsid w:val="00E8344A"/>
    <w:rsid w:val="00E83905"/>
    <w:rsid w:val="00E83B0F"/>
    <w:rsid w:val="00E83C5F"/>
    <w:rsid w:val="00E83FFF"/>
    <w:rsid w:val="00E848F3"/>
    <w:rsid w:val="00E8513E"/>
    <w:rsid w:val="00E851AB"/>
    <w:rsid w:val="00E854FB"/>
    <w:rsid w:val="00E857C7"/>
    <w:rsid w:val="00E85D98"/>
    <w:rsid w:val="00E866EA"/>
    <w:rsid w:val="00E869FC"/>
    <w:rsid w:val="00E86AB0"/>
    <w:rsid w:val="00E86ABD"/>
    <w:rsid w:val="00E86AE1"/>
    <w:rsid w:val="00E8723F"/>
    <w:rsid w:val="00E876AD"/>
    <w:rsid w:val="00E87C27"/>
    <w:rsid w:val="00E9029E"/>
    <w:rsid w:val="00E909C5"/>
    <w:rsid w:val="00E90A7C"/>
    <w:rsid w:val="00E90CBC"/>
    <w:rsid w:val="00E912E6"/>
    <w:rsid w:val="00E916B8"/>
    <w:rsid w:val="00E92AD0"/>
    <w:rsid w:val="00E92FE3"/>
    <w:rsid w:val="00E93237"/>
    <w:rsid w:val="00E938A1"/>
    <w:rsid w:val="00E9390C"/>
    <w:rsid w:val="00E93EBD"/>
    <w:rsid w:val="00E94E5C"/>
    <w:rsid w:val="00E95093"/>
    <w:rsid w:val="00E951E8"/>
    <w:rsid w:val="00E95556"/>
    <w:rsid w:val="00E962C7"/>
    <w:rsid w:val="00E96A09"/>
    <w:rsid w:val="00E97056"/>
    <w:rsid w:val="00E9745E"/>
    <w:rsid w:val="00E974EB"/>
    <w:rsid w:val="00E976EA"/>
    <w:rsid w:val="00E978BC"/>
    <w:rsid w:val="00E97E95"/>
    <w:rsid w:val="00EA06CA"/>
    <w:rsid w:val="00EA06F1"/>
    <w:rsid w:val="00EA0FD4"/>
    <w:rsid w:val="00EA1622"/>
    <w:rsid w:val="00EA1779"/>
    <w:rsid w:val="00EA1781"/>
    <w:rsid w:val="00EA1E3C"/>
    <w:rsid w:val="00EA1F58"/>
    <w:rsid w:val="00EA22B3"/>
    <w:rsid w:val="00EA22FD"/>
    <w:rsid w:val="00EA37F5"/>
    <w:rsid w:val="00EA3980"/>
    <w:rsid w:val="00EA4A7A"/>
    <w:rsid w:val="00EA4D2D"/>
    <w:rsid w:val="00EA5220"/>
    <w:rsid w:val="00EA544B"/>
    <w:rsid w:val="00EA58BE"/>
    <w:rsid w:val="00EA59CB"/>
    <w:rsid w:val="00EA6274"/>
    <w:rsid w:val="00EA6358"/>
    <w:rsid w:val="00EA6788"/>
    <w:rsid w:val="00EA6E0C"/>
    <w:rsid w:val="00EA769D"/>
    <w:rsid w:val="00EA777B"/>
    <w:rsid w:val="00EA7F39"/>
    <w:rsid w:val="00EB073A"/>
    <w:rsid w:val="00EB1B1E"/>
    <w:rsid w:val="00EB1EF4"/>
    <w:rsid w:val="00EB205E"/>
    <w:rsid w:val="00EB21F4"/>
    <w:rsid w:val="00EB334D"/>
    <w:rsid w:val="00EB33EC"/>
    <w:rsid w:val="00EB3778"/>
    <w:rsid w:val="00EB3806"/>
    <w:rsid w:val="00EB3C09"/>
    <w:rsid w:val="00EB420B"/>
    <w:rsid w:val="00EB43BD"/>
    <w:rsid w:val="00EB5C05"/>
    <w:rsid w:val="00EB668F"/>
    <w:rsid w:val="00EB6AC7"/>
    <w:rsid w:val="00EB6EEC"/>
    <w:rsid w:val="00EB793A"/>
    <w:rsid w:val="00EB7D00"/>
    <w:rsid w:val="00EC0175"/>
    <w:rsid w:val="00EC0985"/>
    <w:rsid w:val="00EC0C2B"/>
    <w:rsid w:val="00EC1777"/>
    <w:rsid w:val="00EC1D8C"/>
    <w:rsid w:val="00EC2383"/>
    <w:rsid w:val="00EC291E"/>
    <w:rsid w:val="00EC3A3F"/>
    <w:rsid w:val="00EC4B14"/>
    <w:rsid w:val="00EC5024"/>
    <w:rsid w:val="00EC5215"/>
    <w:rsid w:val="00EC59BF"/>
    <w:rsid w:val="00EC5BCB"/>
    <w:rsid w:val="00EC5F95"/>
    <w:rsid w:val="00EC65FE"/>
    <w:rsid w:val="00EC7302"/>
    <w:rsid w:val="00EC73C4"/>
    <w:rsid w:val="00EC7CE6"/>
    <w:rsid w:val="00EC7F7D"/>
    <w:rsid w:val="00ED0CC3"/>
    <w:rsid w:val="00ED0F3E"/>
    <w:rsid w:val="00ED16E4"/>
    <w:rsid w:val="00ED1D28"/>
    <w:rsid w:val="00ED1E4C"/>
    <w:rsid w:val="00ED33CC"/>
    <w:rsid w:val="00ED444D"/>
    <w:rsid w:val="00ED5874"/>
    <w:rsid w:val="00ED59E8"/>
    <w:rsid w:val="00ED5B61"/>
    <w:rsid w:val="00ED5C02"/>
    <w:rsid w:val="00ED67BD"/>
    <w:rsid w:val="00ED7476"/>
    <w:rsid w:val="00ED7958"/>
    <w:rsid w:val="00EE0167"/>
    <w:rsid w:val="00EE04BC"/>
    <w:rsid w:val="00EE07FF"/>
    <w:rsid w:val="00EE09FC"/>
    <w:rsid w:val="00EE1502"/>
    <w:rsid w:val="00EE1974"/>
    <w:rsid w:val="00EE249C"/>
    <w:rsid w:val="00EE266D"/>
    <w:rsid w:val="00EE2751"/>
    <w:rsid w:val="00EE2DA9"/>
    <w:rsid w:val="00EE38E7"/>
    <w:rsid w:val="00EE40B1"/>
    <w:rsid w:val="00EE41A1"/>
    <w:rsid w:val="00EE4C1A"/>
    <w:rsid w:val="00EE4D15"/>
    <w:rsid w:val="00EE5CAB"/>
    <w:rsid w:val="00EE674F"/>
    <w:rsid w:val="00EE6981"/>
    <w:rsid w:val="00EE69D9"/>
    <w:rsid w:val="00EE71D6"/>
    <w:rsid w:val="00EF058F"/>
    <w:rsid w:val="00EF05CA"/>
    <w:rsid w:val="00EF152A"/>
    <w:rsid w:val="00EF155D"/>
    <w:rsid w:val="00EF1FF7"/>
    <w:rsid w:val="00EF20D5"/>
    <w:rsid w:val="00EF366C"/>
    <w:rsid w:val="00EF3C15"/>
    <w:rsid w:val="00EF4CDF"/>
    <w:rsid w:val="00EF54A2"/>
    <w:rsid w:val="00EF5F75"/>
    <w:rsid w:val="00EF6276"/>
    <w:rsid w:val="00EF62AB"/>
    <w:rsid w:val="00EF6486"/>
    <w:rsid w:val="00EF7265"/>
    <w:rsid w:val="00EF74F9"/>
    <w:rsid w:val="00EF7C60"/>
    <w:rsid w:val="00EF7E52"/>
    <w:rsid w:val="00EF7E96"/>
    <w:rsid w:val="00F0036D"/>
    <w:rsid w:val="00F00415"/>
    <w:rsid w:val="00F00F67"/>
    <w:rsid w:val="00F01263"/>
    <w:rsid w:val="00F01A0E"/>
    <w:rsid w:val="00F01AFB"/>
    <w:rsid w:val="00F0233A"/>
    <w:rsid w:val="00F023E8"/>
    <w:rsid w:val="00F02502"/>
    <w:rsid w:val="00F0305E"/>
    <w:rsid w:val="00F03822"/>
    <w:rsid w:val="00F03B3A"/>
    <w:rsid w:val="00F03E50"/>
    <w:rsid w:val="00F041F1"/>
    <w:rsid w:val="00F04444"/>
    <w:rsid w:val="00F044B5"/>
    <w:rsid w:val="00F04846"/>
    <w:rsid w:val="00F049ED"/>
    <w:rsid w:val="00F04D2A"/>
    <w:rsid w:val="00F05F8A"/>
    <w:rsid w:val="00F0641A"/>
    <w:rsid w:val="00F066C6"/>
    <w:rsid w:val="00F06912"/>
    <w:rsid w:val="00F06C41"/>
    <w:rsid w:val="00F06F09"/>
    <w:rsid w:val="00F077AB"/>
    <w:rsid w:val="00F07953"/>
    <w:rsid w:val="00F079C2"/>
    <w:rsid w:val="00F07A7A"/>
    <w:rsid w:val="00F07B6F"/>
    <w:rsid w:val="00F10B01"/>
    <w:rsid w:val="00F11219"/>
    <w:rsid w:val="00F12176"/>
    <w:rsid w:val="00F12617"/>
    <w:rsid w:val="00F12E37"/>
    <w:rsid w:val="00F12FCC"/>
    <w:rsid w:val="00F1313D"/>
    <w:rsid w:val="00F13270"/>
    <w:rsid w:val="00F138D8"/>
    <w:rsid w:val="00F13FCA"/>
    <w:rsid w:val="00F140B0"/>
    <w:rsid w:val="00F14195"/>
    <w:rsid w:val="00F1436C"/>
    <w:rsid w:val="00F1468E"/>
    <w:rsid w:val="00F146FB"/>
    <w:rsid w:val="00F1484C"/>
    <w:rsid w:val="00F1522C"/>
    <w:rsid w:val="00F15511"/>
    <w:rsid w:val="00F1596A"/>
    <w:rsid w:val="00F161A4"/>
    <w:rsid w:val="00F17139"/>
    <w:rsid w:val="00F17313"/>
    <w:rsid w:val="00F177E3"/>
    <w:rsid w:val="00F17C4E"/>
    <w:rsid w:val="00F20038"/>
    <w:rsid w:val="00F20C2B"/>
    <w:rsid w:val="00F20E3C"/>
    <w:rsid w:val="00F21031"/>
    <w:rsid w:val="00F21135"/>
    <w:rsid w:val="00F21353"/>
    <w:rsid w:val="00F21674"/>
    <w:rsid w:val="00F21DAC"/>
    <w:rsid w:val="00F22296"/>
    <w:rsid w:val="00F2296E"/>
    <w:rsid w:val="00F22A04"/>
    <w:rsid w:val="00F23424"/>
    <w:rsid w:val="00F247E6"/>
    <w:rsid w:val="00F25021"/>
    <w:rsid w:val="00F25BAC"/>
    <w:rsid w:val="00F25D7C"/>
    <w:rsid w:val="00F265D0"/>
    <w:rsid w:val="00F26F6A"/>
    <w:rsid w:val="00F2709B"/>
    <w:rsid w:val="00F27241"/>
    <w:rsid w:val="00F27468"/>
    <w:rsid w:val="00F27BC0"/>
    <w:rsid w:val="00F27E7B"/>
    <w:rsid w:val="00F302B9"/>
    <w:rsid w:val="00F30493"/>
    <w:rsid w:val="00F30B07"/>
    <w:rsid w:val="00F31521"/>
    <w:rsid w:val="00F31692"/>
    <w:rsid w:val="00F31819"/>
    <w:rsid w:val="00F31B07"/>
    <w:rsid w:val="00F31D60"/>
    <w:rsid w:val="00F32216"/>
    <w:rsid w:val="00F326B6"/>
    <w:rsid w:val="00F32C8F"/>
    <w:rsid w:val="00F32FFE"/>
    <w:rsid w:val="00F334DC"/>
    <w:rsid w:val="00F33695"/>
    <w:rsid w:val="00F3379A"/>
    <w:rsid w:val="00F338AC"/>
    <w:rsid w:val="00F3391E"/>
    <w:rsid w:val="00F33D0A"/>
    <w:rsid w:val="00F33F69"/>
    <w:rsid w:val="00F341EE"/>
    <w:rsid w:val="00F342E5"/>
    <w:rsid w:val="00F348F8"/>
    <w:rsid w:val="00F349CB"/>
    <w:rsid w:val="00F34A38"/>
    <w:rsid w:val="00F34A9F"/>
    <w:rsid w:val="00F34FE0"/>
    <w:rsid w:val="00F354C9"/>
    <w:rsid w:val="00F35AB7"/>
    <w:rsid w:val="00F362AC"/>
    <w:rsid w:val="00F368B6"/>
    <w:rsid w:val="00F36A11"/>
    <w:rsid w:val="00F36C90"/>
    <w:rsid w:val="00F36D83"/>
    <w:rsid w:val="00F376AE"/>
    <w:rsid w:val="00F37AAE"/>
    <w:rsid w:val="00F37F06"/>
    <w:rsid w:val="00F4013A"/>
    <w:rsid w:val="00F40694"/>
    <w:rsid w:val="00F418FD"/>
    <w:rsid w:val="00F419B0"/>
    <w:rsid w:val="00F41E83"/>
    <w:rsid w:val="00F42BC0"/>
    <w:rsid w:val="00F4303D"/>
    <w:rsid w:val="00F4323C"/>
    <w:rsid w:val="00F437E7"/>
    <w:rsid w:val="00F448B3"/>
    <w:rsid w:val="00F448EE"/>
    <w:rsid w:val="00F4544E"/>
    <w:rsid w:val="00F455A9"/>
    <w:rsid w:val="00F456E2"/>
    <w:rsid w:val="00F45965"/>
    <w:rsid w:val="00F45BE9"/>
    <w:rsid w:val="00F460B1"/>
    <w:rsid w:val="00F4672D"/>
    <w:rsid w:val="00F470E9"/>
    <w:rsid w:val="00F4774C"/>
    <w:rsid w:val="00F47B4D"/>
    <w:rsid w:val="00F50F32"/>
    <w:rsid w:val="00F5130D"/>
    <w:rsid w:val="00F5187D"/>
    <w:rsid w:val="00F52690"/>
    <w:rsid w:val="00F52BE4"/>
    <w:rsid w:val="00F53740"/>
    <w:rsid w:val="00F53A5A"/>
    <w:rsid w:val="00F550AE"/>
    <w:rsid w:val="00F5527E"/>
    <w:rsid w:val="00F553CD"/>
    <w:rsid w:val="00F55F6C"/>
    <w:rsid w:val="00F56228"/>
    <w:rsid w:val="00F5634A"/>
    <w:rsid w:val="00F56A52"/>
    <w:rsid w:val="00F56CD4"/>
    <w:rsid w:val="00F577C7"/>
    <w:rsid w:val="00F57822"/>
    <w:rsid w:val="00F60331"/>
    <w:rsid w:val="00F609D9"/>
    <w:rsid w:val="00F62B53"/>
    <w:rsid w:val="00F62BC8"/>
    <w:rsid w:val="00F62CBF"/>
    <w:rsid w:val="00F63633"/>
    <w:rsid w:val="00F63A73"/>
    <w:rsid w:val="00F654BA"/>
    <w:rsid w:val="00F65E8D"/>
    <w:rsid w:val="00F66838"/>
    <w:rsid w:val="00F66FC2"/>
    <w:rsid w:val="00F671F0"/>
    <w:rsid w:val="00F6737E"/>
    <w:rsid w:val="00F7012E"/>
    <w:rsid w:val="00F70D7E"/>
    <w:rsid w:val="00F7139A"/>
    <w:rsid w:val="00F71913"/>
    <w:rsid w:val="00F72077"/>
    <w:rsid w:val="00F72B99"/>
    <w:rsid w:val="00F734A5"/>
    <w:rsid w:val="00F739C8"/>
    <w:rsid w:val="00F73D95"/>
    <w:rsid w:val="00F74B01"/>
    <w:rsid w:val="00F74C0D"/>
    <w:rsid w:val="00F75785"/>
    <w:rsid w:val="00F75FF6"/>
    <w:rsid w:val="00F76803"/>
    <w:rsid w:val="00F7689F"/>
    <w:rsid w:val="00F76AE1"/>
    <w:rsid w:val="00F771A1"/>
    <w:rsid w:val="00F8195E"/>
    <w:rsid w:val="00F8199C"/>
    <w:rsid w:val="00F81E40"/>
    <w:rsid w:val="00F82023"/>
    <w:rsid w:val="00F82C73"/>
    <w:rsid w:val="00F82D01"/>
    <w:rsid w:val="00F8359A"/>
    <w:rsid w:val="00F8374B"/>
    <w:rsid w:val="00F83DDB"/>
    <w:rsid w:val="00F840AF"/>
    <w:rsid w:val="00F84105"/>
    <w:rsid w:val="00F843BF"/>
    <w:rsid w:val="00F84429"/>
    <w:rsid w:val="00F84499"/>
    <w:rsid w:val="00F84870"/>
    <w:rsid w:val="00F84965"/>
    <w:rsid w:val="00F84C6D"/>
    <w:rsid w:val="00F84EBE"/>
    <w:rsid w:val="00F85299"/>
    <w:rsid w:val="00F852A1"/>
    <w:rsid w:val="00F8544A"/>
    <w:rsid w:val="00F85976"/>
    <w:rsid w:val="00F859E5"/>
    <w:rsid w:val="00F85FA5"/>
    <w:rsid w:val="00F868BA"/>
    <w:rsid w:val="00F86CAA"/>
    <w:rsid w:val="00F86CE6"/>
    <w:rsid w:val="00F86F42"/>
    <w:rsid w:val="00F876A0"/>
    <w:rsid w:val="00F87783"/>
    <w:rsid w:val="00F878CB"/>
    <w:rsid w:val="00F87F55"/>
    <w:rsid w:val="00F90024"/>
    <w:rsid w:val="00F9030D"/>
    <w:rsid w:val="00F90515"/>
    <w:rsid w:val="00F90B1A"/>
    <w:rsid w:val="00F90C0B"/>
    <w:rsid w:val="00F90C29"/>
    <w:rsid w:val="00F90DDC"/>
    <w:rsid w:val="00F9116B"/>
    <w:rsid w:val="00F91365"/>
    <w:rsid w:val="00F92025"/>
    <w:rsid w:val="00F925F8"/>
    <w:rsid w:val="00F928DB"/>
    <w:rsid w:val="00F92F5E"/>
    <w:rsid w:val="00F9375E"/>
    <w:rsid w:val="00F937D3"/>
    <w:rsid w:val="00F93AC7"/>
    <w:rsid w:val="00F94113"/>
    <w:rsid w:val="00F9433A"/>
    <w:rsid w:val="00F9451B"/>
    <w:rsid w:val="00F95391"/>
    <w:rsid w:val="00F965F3"/>
    <w:rsid w:val="00F96CEF"/>
    <w:rsid w:val="00F96E78"/>
    <w:rsid w:val="00F97522"/>
    <w:rsid w:val="00F979B7"/>
    <w:rsid w:val="00F97E39"/>
    <w:rsid w:val="00FA04A7"/>
    <w:rsid w:val="00FA07B0"/>
    <w:rsid w:val="00FA0AAE"/>
    <w:rsid w:val="00FA1345"/>
    <w:rsid w:val="00FA256A"/>
    <w:rsid w:val="00FA2B37"/>
    <w:rsid w:val="00FA2FF6"/>
    <w:rsid w:val="00FA4485"/>
    <w:rsid w:val="00FA46C4"/>
    <w:rsid w:val="00FA49F2"/>
    <w:rsid w:val="00FA525D"/>
    <w:rsid w:val="00FA597B"/>
    <w:rsid w:val="00FA60B6"/>
    <w:rsid w:val="00FA62E0"/>
    <w:rsid w:val="00FA636E"/>
    <w:rsid w:val="00FA6DB3"/>
    <w:rsid w:val="00FA7281"/>
    <w:rsid w:val="00FA7B5D"/>
    <w:rsid w:val="00FB029F"/>
    <w:rsid w:val="00FB045D"/>
    <w:rsid w:val="00FB05FF"/>
    <w:rsid w:val="00FB129C"/>
    <w:rsid w:val="00FB1922"/>
    <w:rsid w:val="00FB1A91"/>
    <w:rsid w:val="00FB1D7B"/>
    <w:rsid w:val="00FB1FB3"/>
    <w:rsid w:val="00FB2240"/>
    <w:rsid w:val="00FB241F"/>
    <w:rsid w:val="00FB2CD0"/>
    <w:rsid w:val="00FB2DC5"/>
    <w:rsid w:val="00FB3277"/>
    <w:rsid w:val="00FB3571"/>
    <w:rsid w:val="00FB3610"/>
    <w:rsid w:val="00FB3806"/>
    <w:rsid w:val="00FB3A04"/>
    <w:rsid w:val="00FB3A69"/>
    <w:rsid w:val="00FB4096"/>
    <w:rsid w:val="00FB4BB4"/>
    <w:rsid w:val="00FB4D09"/>
    <w:rsid w:val="00FB599D"/>
    <w:rsid w:val="00FB62C9"/>
    <w:rsid w:val="00FB6560"/>
    <w:rsid w:val="00FB6CE4"/>
    <w:rsid w:val="00FB75B5"/>
    <w:rsid w:val="00FB7E90"/>
    <w:rsid w:val="00FC04FD"/>
    <w:rsid w:val="00FC069F"/>
    <w:rsid w:val="00FC0A4E"/>
    <w:rsid w:val="00FC0E4D"/>
    <w:rsid w:val="00FC13BC"/>
    <w:rsid w:val="00FC1614"/>
    <w:rsid w:val="00FC1696"/>
    <w:rsid w:val="00FC1F7D"/>
    <w:rsid w:val="00FC2447"/>
    <w:rsid w:val="00FC46A7"/>
    <w:rsid w:val="00FC500C"/>
    <w:rsid w:val="00FC502D"/>
    <w:rsid w:val="00FC5464"/>
    <w:rsid w:val="00FC579F"/>
    <w:rsid w:val="00FC5AA5"/>
    <w:rsid w:val="00FC602D"/>
    <w:rsid w:val="00FC6354"/>
    <w:rsid w:val="00FC639F"/>
    <w:rsid w:val="00FC6995"/>
    <w:rsid w:val="00FC6A4E"/>
    <w:rsid w:val="00FC78C9"/>
    <w:rsid w:val="00FD0137"/>
    <w:rsid w:val="00FD0AAD"/>
    <w:rsid w:val="00FD1F9A"/>
    <w:rsid w:val="00FD33DB"/>
    <w:rsid w:val="00FD3C7F"/>
    <w:rsid w:val="00FD5200"/>
    <w:rsid w:val="00FD52B3"/>
    <w:rsid w:val="00FD5741"/>
    <w:rsid w:val="00FD5C90"/>
    <w:rsid w:val="00FD6460"/>
    <w:rsid w:val="00FD6525"/>
    <w:rsid w:val="00FD77B8"/>
    <w:rsid w:val="00FD7D9F"/>
    <w:rsid w:val="00FE130E"/>
    <w:rsid w:val="00FE20AA"/>
    <w:rsid w:val="00FE2CB2"/>
    <w:rsid w:val="00FE2DB8"/>
    <w:rsid w:val="00FE2E74"/>
    <w:rsid w:val="00FE2FB8"/>
    <w:rsid w:val="00FE3C33"/>
    <w:rsid w:val="00FE40E7"/>
    <w:rsid w:val="00FE4E88"/>
    <w:rsid w:val="00FE510C"/>
    <w:rsid w:val="00FE549D"/>
    <w:rsid w:val="00FE5D31"/>
    <w:rsid w:val="00FE67C7"/>
    <w:rsid w:val="00FE68D0"/>
    <w:rsid w:val="00FE69C5"/>
    <w:rsid w:val="00FE73C7"/>
    <w:rsid w:val="00FE7986"/>
    <w:rsid w:val="00FE79E2"/>
    <w:rsid w:val="00FF0031"/>
    <w:rsid w:val="00FF0A4F"/>
    <w:rsid w:val="00FF0DAF"/>
    <w:rsid w:val="00FF191F"/>
    <w:rsid w:val="00FF2554"/>
    <w:rsid w:val="00FF357A"/>
    <w:rsid w:val="00FF37B3"/>
    <w:rsid w:val="00FF46C1"/>
    <w:rsid w:val="00FF487F"/>
    <w:rsid w:val="00FF4BEE"/>
    <w:rsid w:val="00FF5DA7"/>
    <w:rsid w:val="00FF5E7B"/>
    <w:rsid w:val="00FF65EE"/>
    <w:rsid w:val="00FF6932"/>
    <w:rsid w:val="00FF6CF5"/>
    <w:rsid w:val="00FF6FE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4DE50FE"/>
  <w15:docId w15:val="{CE36D85B-0369-415E-9D21-AF8225BEF8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ＭＳ 明朝" w:hAnsi="Tms Rm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91311"/>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rsid w:val="00F1468E"/>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link w:val="70"/>
    <w:qFormat/>
    <w:rsid w:val="00F1468E"/>
    <w:pPr>
      <w:numPr>
        <w:ilvl w:val="6"/>
      </w:numPr>
      <w:outlineLvl w:val="6"/>
    </w:pPr>
  </w:style>
  <w:style w:type="paragraph" w:styleId="8">
    <w:name w:val="heading 8"/>
    <w:basedOn w:val="10"/>
    <w:next w:val="a"/>
    <w:link w:val="80"/>
    <w:qFormat/>
    <w:rsid w:val="00F1468E"/>
    <w:pPr>
      <w:numPr>
        <w:ilvl w:val="7"/>
      </w:numPr>
      <w:outlineLvl w:val="7"/>
    </w:pPr>
  </w:style>
  <w:style w:type="paragraph" w:styleId="9">
    <w:name w:val="heading 9"/>
    <w:basedOn w:val="8"/>
    <w:next w:val="a"/>
    <w:link w:val="90"/>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rsid w:val="00EB33EC"/>
    <w:rPr>
      <w:rFonts w:ascii="Arial" w:hAnsi="Arial"/>
      <w:sz w:val="36"/>
      <w:lang w:val="en-GB" w:eastAsia="en-US"/>
    </w:rPr>
  </w:style>
  <w:style w:type="paragraph" w:customStyle="1" w:styleId="H6">
    <w:name w:val="H6"/>
    <w:basedOn w:val="5"/>
    <w:next w:val="a"/>
    <w:link w:val="H6Char"/>
    <w:rsid w:val="00F1468E"/>
    <w:pPr>
      <w:ind w:left="1985" w:hanging="1985"/>
      <w:outlineLvl w:val="9"/>
    </w:pPr>
    <w:rPr>
      <w:sz w:val="20"/>
    </w:rPr>
  </w:style>
  <w:style w:type="character" w:customStyle="1" w:styleId="80">
    <w:name w:val="見出し 8 (文字)"/>
    <w:basedOn w:val="11"/>
    <w:link w:val="8"/>
    <w:rsid w:val="00EB33EC"/>
    <w:rPr>
      <w:rFonts w:ascii="Arial" w:hAnsi="Arial"/>
      <w:sz w:val="36"/>
      <w:lang w:val="en-GB" w:eastAsia="en-US"/>
    </w:rPr>
  </w:style>
  <w:style w:type="paragraph" w:styleId="91">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lang w:eastAsia="en-US"/>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rsid w:val="00F1468E"/>
    <w:pPr>
      <w:jc w:val="center"/>
    </w:pPr>
    <w:rPr>
      <w:i/>
      <w:lang w:val="x-none" w:eastAsia="x-none"/>
    </w:rPr>
  </w:style>
  <w:style w:type="character" w:styleId="a7">
    <w:name w:val="footnote reference"/>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rsid w:val="00F1468E"/>
    <w:pPr>
      <w:keepLines/>
      <w:spacing w:after="0"/>
      <w:ind w:left="454" w:hanging="454"/>
    </w:pPr>
    <w:rPr>
      <w:sz w:val="16"/>
      <w:lang w:eastAsia="x-none"/>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rsid w:val="00F1468E"/>
    <w:pPr>
      <w:keepLines/>
      <w:ind w:left="1135" w:hanging="851"/>
    </w:pPr>
    <w:rPr>
      <w:rFonts w:ascii="Tms Rmn" w:hAnsi="Tms Rmn"/>
    </w:r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1468E"/>
    <w:pPr>
      <w:jc w:val="right"/>
    </w:pPr>
  </w:style>
  <w:style w:type="paragraph" w:customStyle="1" w:styleId="TAL">
    <w:name w:val="TAL"/>
    <w:basedOn w:val="a"/>
    <w:link w:val="TALCar"/>
    <w:rsid w:val="00F1468E"/>
    <w:pPr>
      <w:keepNext/>
      <w:keepLines/>
      <w:spacing w:after="0"/>
    </w:pPr>
    <w:rPr>
      <w:rFonts w:ascii="Arial" w:hAnsi="Arial"/>
      <w:sz w:val="18"/>
      <w:lang w:eastAsia="x-none"/>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rPr>
      <w:rFonts w:ascii="Tms Rmn" w:hAnsi="Tms Rmn"/>
    </w:rPr>
  </w:style>
  <w:style w:type="character" w:customStyle="1" w:styleId="ac">
    <w:name w:val="一覧 (文字)"/>
    <w:link w:val="ab"/>
    <w:rsid w:val="00EB33EC"/>
    <w:rPr>
      <w:lang w:val="en-GB" w:eastAsia="en-US" w:bidi="ar-SA"/>
    </w:rPr>
  </w:style>
  <w:style w:type="paragraph" w:customStyle="1" w:styleId="TAH">
    <w:name w:val="TAH"/>
    <w:basedOn w:val="TAC"/>
    <w:link w:val="TAHCar"/>
    <w:rsid w:val="00F1468E"/>
    <w:rPr>
      <w:b/>
      <w:lang w:eastAsia="x-none"/>
    </w:rPr>
  </w:style>
  <w:style w:type="paragraph" w:customStyle="1" w:styleId="TAC">
    <w:name w:val="TAC"/>
    <w:basedOn w:val="TAL"/>
    <w:link w:val="TACChar"/>
    <w:rsid w:val="00F1468E"/>
    <w:pPr>
      <w:jc w:val="center"/>
    </w:pPr>
    <w:rPr>
      <w:lang w:eastAsia="en-US"/>
    </w:rPr>
  </w:style>
  <w:style w:type="paragraph" w:customStyle="1" w:styleId="LD">
    <w:name w:val="LD"/>
    <w:rsid w:val="00F1468E"/>
    <w:pPr>
      <w:keepNext/>
      <w:keepLines/>
      <w:spacing w:line="180" w:lineRule="exact"/>
    </w:pPr>
    <w:rPr>
      <w:rFonts w:ascii="Courier New" w:hAnsi="Courier New"/>
      <w:noProof/>
      <w:lang w:eastAsia="en-US"/>
    </w:rPr>
  </w:style>
  <w:style w:type="paragraph" w:customStyle="1" w:styleId="EX">
    <w:name w:val="EX"/>
    <w:basedOn w:val="a"/>
    <w:link w:val="EXChar"/>
    <w:rsid w:val="00F1468E"/>
    <w:pPr>
      <w:keepLines/>
      <w:ind w:left="1702" w:hanging="1418"/>
    </w:pPr>
    <w:rPr>
      <w:lang w:eastAsia="x-none"/>
    </w:r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ab"/>
    <w:link w:val="B1Char"/>
    <w:rsid w:val="00F1468E"/>
  </w:style>
  <w:style w:type="paragraph" w:styleId="61">
    <w:name w:val="toc 6"/>
    <w:basedOn w:val="51"/>
    <w:next w:val="a"/>
    <w:semiHidden/>
    <w:rsid w:val="00F1468E"/>
    <w:pPr>
      <w:ind w:left="1985" w:hanging="1985"/>
    </w:pPr>
  </w:style>
  <w:style w:type="paragraph" w:styleId="71">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箇条書き (文字)"/>
    <w:basedOn w:val="ac"/>
    <w:link w:val="ad"/>
    <w:rsid w:val="00EB33EC"/>
    <w:rPr>
      <w:lang w:val="en-GB" w:eastAsia="en-US" w:bidi="ar-SA"/>
    </w:rPr>
  </w:style>
  <w:style w:type="character" w:customStyle="1" w:styleId="25">
    <w:name w:val="箇条書き 2 (文字)"/>
    <w:basedOn w:val="ae"/>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lang w:eastAsia="en-US"/>
    </w:rPr>
  </w:style>
  <w:style w:type="paragraph" w:styleId="33">
    <w:name w:val="List Bullet 3"/>
    <w:basedOn w:val="24"/>
    <w:link w:val="34"/>
    <w:rsid w:val="00F1468E"/>
    <w:pPr>
      <w:ind w:left="1135"/>
    </w:pPr>
  </w:style>
  <w:style w:type="character" w:customStyle="1" w:styleId="34">
    <w:name w:val="箇条書き 3 (文字)"/>
    <w:basedOn w:val="25"/>
    <w:link w:val="33"/>
    <w:rsid w:val="00EB33EC"/>
    <w:rPr>
      <w:lang w:val="en-GB" w:eastAsia="en-US" w:bidi="ar-SA"/>
    </w:rPr>
  </w:style>
  <w:style w:type="paragraph" w:styleId="26">
    <w:name w:val="List 2"/>
    <w:basedOn w:val="ab"/>
    <w:link w:val="27"/>
    <w:rsid w:val="00F1468E"/>
    <w:pPr>
      <w:ind w:left="851"/>
    </w:pPr>
  </w:style>
  <w:style w:type="character" w:customStyle="1" w:styleId="27">
    <w:name w:val="一覧 2 (文字)"/>
    <w:basedOn w:val="ac"/>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rsid w:val="00F1468E"/>
  </w:style>
  <w:style w:type="paragraph" w:customStyle="1" w:styleId="B3">
    <w:name w:val="B3"/>
    <w:basedOn w:val="35"/>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Ca"/>
    <w:basedOn w:val="a"/>
    <w:next w:val="a"/>
    <w:link w:val="af2"/>
    <w:qFormat/>
    <w:rsid w:val="00F1468E"/>
    <w:pPr>
      <w:spacing w:before="120" w:after="120"/>
    </w:pPr>
    <w:rPr>
      <w:b/>
      <w:lang w:eastAsia="x-none"/>
    </w:rPr>
  </w:style>
  <w:style w:type="paragraph" w:customStyle="1" w:styleId="tabletext">
    <w:name w:val="table text"/>
    <w:basedOn w:val="a"/>
    <w:next w:val="table"/>
    <w:rsid w:val="00F1468E"/>
    <w:pPr>
      <w:spacing w:after="0"/>
    </w:pPr>
    <w:rPr>
      <w:i/>
    </w:rPr>
  </w:style>
  <w:style w:type="paragraph" w:customStyle="1" w:styleId="table">
    <w:name w:val="table"/>
    <w:basedOn w:val="a"/>
    <w:next w:val="a"/>
    <w:rsid w:val="00F1468E"/>
    <w:pPr>
      <w:spacing w:after="0"/>
      <w:jc w:val="center"/>
    </w:pPr>
    <w:rPr>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sz w:val="24"/>
      <w:lang w:val="x-none" w:eastAsia="x-none"/>
    </w:rPr>
  </w:style>
  <w:style w:type="paragraph" w:customStyle="1" w:styleId="HE">
    <w:name w:val="HE"/>
    <w:basedOn w:val="a"/>
    <w:rsid w:val="00F1468E"/>
    <w:pPr>
      <w:spacing w:after="0"/>
    </w:pPr>
    <w:rPr>
      <w:b/>
    </w:rPr>
  </w:style>
  <w:style w:type="paragraph" w:styleId="af5">
    <w:name w:val="Plain Text"/>
    <w:basedOn w:val="a"/>
    <w:link w:val="af6"/>
    <w:rsid w:val="00F1468E"/>
    <w:pPr>
      <w:spacing w:after="0"/>
    </w:pPr>
    <w:rPr>
      <w:rFonts w:ascii="Courier New" w:hAnsi="Courier New"/>
      <w:lang w:val="x-none" w:eastAsia="x-none"/>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lang w:eastAsia="x-none"/>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eastAsia="en-US"/>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a"/>
    <w:rsid w:val="00F1468E"/>
    <w:pPr>
      <w:widowControl w:val="0"/>
      <w:tabs>
        <w:tab w:val="num" w:pos="360"/>
      </w:tabs>
      <w:spacing w:before="60" w:after="60"/>
      <w:ind w:left="360" w:hanging="360"/>
      <w:jc w:val="both"/>
    </w:pPr>
  </w:style>
  <w:style w:type="paragraph" w:styleId="af9">
    <w:name w:val="Body Text Indent"/>
    <w:basedOn w:val="a"/>
    <w:link w:val="afa"/>
    <w:rsid w:val="00F1468E"/>
    <w:pPr>
      <w:spacing w:before="240" w:after="0"/>
      <w:ind w:left="360"/>
      <w:jc w:val="both"/>
    </w:pPr>
    <w:rPr>
      <w:i/>
      <w:sz w:val="22"/>
      <w:lang w:eastAsia="x-none"/>
    </w:rPr>
  </w:style>
  <w:style w:type="character" w:styleId="afb">
    <w:name w:val="page number"/>
    <w:basedOn w:val="a0"/>
    <w:rsid w:val="00F1468E"/>
  </w:style>
  <w:style w:type="paragraph" w:styleId="afc">
    <w:name w:val="annotation text"/>
    <w:basedOn w:val="a"/>
    <w:link w:val="afd"/>
    <w:semiHidden/>
    <w:rsid w:val="00F1468E"/>
    <w:pPr>
      <w:spacing w:before="120" w:after="0"/>
    </w:pPr>
    <w:rPr>
      <w:lang w:val="x-none" w:eastAsia="x-none"/>
    </w:rPr>
  </w:style>
  <w:style w:type="paragraph" w:styleId="28">
    <w:name w:val="Body Text 2"/>
    <w:basedOn w:val="a"/>
    <w:link w:val="29"/>
    <w:rsid w:val="00F1468E"/>
    <w:pPr>
      <w:spacing w:after="0"/>
      <w:jc w:val="both"/>
    </w:pPr>
    <w:rPr>
      <w:sz w:val="24"/>
      <w:lang w:val="x-none" w:eastAsia="x-none"/>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rPr>
      <w:lang w:eastAsia="x-none"/>
    </w:rPr>
  </w:style>
  <w:style w:type="paragraph" w:customStyle="1" w:styleId="14">
    <w:name w:val="一覧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x-none" w:eastAsia="x-none"/>
    </w:rPr>
  </w:style>
  <w:style w:type="table" w:styleId="aff">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zh-CN"/>
    </w:rPr>
  </w:style>
  <w:style w:type="paragraph" w:customStyle="1" w:styleId="tdoc-header">
    <w:name w:val="tdoc-header"/>
    <w:rsid w:val="00C3463A"/>
    <w:rPr>
      <w:rFonts w:ascii="Arial" w:hAnsi="Arial"/>
      <w:noProof/>
      <w:sz w:val="24"/>
      <w:lang w:val="en-GB" w:eastAsia="en-US"/>
    </w:rPr>
  </w:style>
  <w:style w:type="character" w:styleId="aff0">
    <w:name w:val="annotation reference"/>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sz w:val="16"/>
      <w:szCs w:val="16"/>
      <w:lang w:eastAsia="x-none"/>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f3">
    <w:name w:val="annotation subject"/>
    <w:basedOn w:val="afc"/>
    <w:next w:val="afc"/>
    <w:link w:val="aff4"/>
    <w:semiHidden/>
    <w:rsid w:val="007C118E"/>
    <w:pPr>
      <w:spacing w:before="0" w:after="180"/>
    </w:pPr>
    <w:rPr>
      <w:b/>
      <w:bCs/>
      <w:lang w:val="en-GB" w:eastAsia="en-US"/>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ＭＳ 明朝"/>
      <w:lang w:val="en-GB" w:eastAsia="en-US" w:bidi="ar-SA"/>
    </w:rPr>
  </w:style>
  <w:style w:type="character" w:customStyle="1" w:styleId="B1Char1">
    <w:name w:val="B1 Char1"/>
    <w:rsid w:val="000E3D46"/>
    <w:rPr>
      <w:rFonts w:eastAsia="ＭＳ 明朝"/>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a4">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3"/>
    <w:rsid w:val="002B1C8F"/>
    <w:rPr>
      <w:rFonts w:ascii="Arial" w:hAnsi="Arial"/>
      <w:b/>
      <w:noProof/>
      <w:sz w:val="18"/>
      <w:lang w:bidi="ar-SA"/>
    </w:rPr>
  </w:style>
  <w:style w:type="character" w:customStyle="1" w:styleId="a6">
    <w:name w:val="フッター (文字)"/>
    <w:link w:val="a5"/>
    <w:rsid w:val="002B1C8F"/>
    <w:rPr>
      <w:rFonts w:ascii="Arial" w:hAnsi="Arial"/>
      <w:b/>
      <w:i/>
      <w:noProof/>
      <w:sz w:val="18"/>
    </w:rPr>
  </w:style>
  <w:style w:type="character" w:customStyle="1" w:styleId="CRCoverPageChar">
    <w:name w:val="CR Cover Page Char"/>
    <w:link w:val="CRCoverPage"/>
    <w:rsid w:val="00674355"/>
    <w:rPr>
      <w:rFonts w:ascii="Arial" w:hAnsi="Arial"/>
      <w:lang w:val="en-GB" w:eastAsia="zh-CN" w:bidi="ar-SA"/>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sid w:val="00082CE8"/>
    <w:rPr>
      <w:rFonts w:ascii="Arial" w:hAnsi="Arial"/>
      <w:sz w:val="28"/>
      <w:lang w:val="en-GB" w:eastAsia="en-US"/>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図表番号 (文字)"/>
    <w:aliases w:val="cap (文字),cap Char (文字),Caption Char (文字),Caption Char1 Char (文字),cap Char Char1 (文字),Caption Char Char1 Char (文字),cap Char2 Char (文字),Ca (文字)"/>
    <w:link w:val="af1"/>
    <w:rsid w:val="00CC72C8"/>
    <w:rPr>
      <w:rFonts w:ascii="Times New Roman" w:eastAsia="ＭＳ 明朝" w:hAnsi="Times New Roman"/>
      <w:b/>
      <w:lang w:val="en-GB"/>
    </w:rPr>
  </w:style>
  <w:style w:type="character" w:customStyle="1" w:styleId="af6">
    <w:name w:val="書式なし (文字)"/>
    <w:link w:val="af5"/>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rsid w:val="00CC72C8"/>
    <w:rPr>
      <w:rFonts w:ascii="Times New Roman" w:eastAsia="ＭＳ 明朝" w:hAnsi="Times New Roman"/>
      <w:sz w:val="24"/>
    </w:rPr>
  </w:style>
  <w:style w:type="character" w:customStyle="1" w:styleId="afa">
    <w:name w:val="本文インデント (文字)"/>
    <w:link w:val="af9"/>
    <w:rsid w:val="00CC72C8"/>
    <w:rPr>
      <w:rFonts w:ascii="Times New Roman" w:hAnsi="Times New Roman"/>
      <w:i/>
      <w:sz w:val="22"/>
      <w:lang w:val="en-GB"/>
    </w:rPr>
  </w:style>
  <w:style w:type="character" w:customStyle="1" w:styleId="29">
    <w:name w:val="本文 2 (文字)"/>
    <w:link w:val="28"/>
    <w:rsid w:val="00CC72C8"/>
    <w:rPr>
      <w:rFonts w:ascii="Times New Roman" w:hAnsi="Times New Roman"/>
      <w:sz w:val="24"/>
    </w:rPr>
  </w:style>
  <w:style w:type="character" w:customStyle="1" w:styleId="37">
    <w:name w:val="本文 3 (文字)"/>
    <w:link w:val="36"/>
    <w:rsid w:val="00CC72C8"/>
    <w:rPr>
      <w:rFonts w:ascii="Times New Roman" w:hAnsi="Times New Roman"/>
      <w:b/>
      <w:i/>
    </w:rPr>
  </w:style>
  <w:style w:type="paragraph" w:customStyle="1" w:styleId="Figure">
    <w:name w:val="Figure"/>
    <w:basedOn w:val="a"/>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ＭＳ 明朝"/>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CC72C8"/>
    <w:rPr>
      <w:rFonts w:ascii="Arial" w:hAnsi="Arial"/>
      <w:sz w:val="32"/>
      <w:lang w:val="en-GB" w:eastAsia="en-US"/>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5">
    <w:name w:val="List Paragraph"/>
    <w:aliases w:val="- Bullets,목록 단락,?? ??,?????,????,Lista1,列出段落1,中等深浅网格 1 - 着色 21,列出段落"/>
    <w:basedOn w:val="a"/>
    <w:link w:val="aff6"/>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style>
  <w:style w:type="character" w:customStyle="1" w:styleId="1Char0">
    <w:name w:val="样式1 Char"/>
    <w:link w:val="1"/>
    <w:rsid w:val="00CC72C8"/>
    <w:rPr>
      <w:rFonts w:ascii="Arial" w:hAnsi="Arial"/>
      <w:sz w:val="18"/>
      <w:lang w:val="en-GB" w:eastAsia="x-none"/>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CC72C8"/>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
    <w:link w:val="5"/>
    <w:rsid w:val="00CC72C8"/>
    <w:rPr>
      <w:rFonts w:ascii="Arial" w:hAnsi="Arial"/>
      <w:sz w:val="22"/>
      <w:lang w:val="en-GB" w:eastAsia="en-US"/>
    </w:rPr>
  </w:style>
  <w:style w:type="character" w:customStyle="1" w:styleId="H6Char">
    <w:name w:val="H6 Char"/>
    <w:link w:val="H6"/>
    <w:rsid w:val="00CC72C8"/>
    <w:rPr>
      <w:rFonts w:ascii="Arial" w:hAnsi="Arial"/>
      <w:lang w:val="en-GB" w:eastAsia="en-US"/>
    </w:rPr>
  </w:style>
  <w:style w:type="character" w:customStyle="1" w:styleId="60">
    <w:name w:val="見出し 6 (文字)"/>
    <w:aliases w:val="T1 (文字),Header 6 (文字)"/>
    <w:link w:val="6"/>
    <w:rsid w:val="00CC72C8"/>
    <w:rPr>
      <w:rFonts w:ascii="Arial" w:hAnsi="Arial"/>
      <w:lang w:val="en-GB" w:eastAsia="en-U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Web">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7">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CC72C8"/>
    <w:rPr>
      <w:rFonts w:ascii="Arial" w:eastAsia="ＭＳ 明朝"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af8">
    <w:name w:val="見出しマップ (文字)"/>
    <w:link w:val="af7"/>
    <w:semiHidden/>
    <w:rsid w:val="00CC72C8"/>
    <w:rPr>
      <w:rFonts w:ascii="Tahoma" w:hAnsi="Tahoma"/>
      <w:shd w:val="clear" w:color="auto" w:fill="000080"/>
      <w:lang w:val="en-GB"/>
    </w:rPr>
  </w:style>
  <w:style w:type="character" w:customStyle="1" w:styleId="afd">
    <w:name w:val="コメント文字列 (文字)"/>
    <w:link w:val="afc"/>
    <w:semiHidden/>
    <w:rsid w:val="00CC72C8"/>
    <w:rPr>
      <w:rFonts w:ascii="Times New Roman" w:hAnsi="Times New Roman"/>
    </w:rPr>
  </w:style>
  <w:style w:type="character" w:customStyle="1" w:styleId="aff2">
    <w:name w:val="吹き出し (文字)"/>
    <w:link w:val="aff1"/>
    <w:semiHidden/>
    <w:rsid w:val="00CC72C8"/>
    <w:rPr>
      <w:rFonts w:ascii="Tahoma" w:hAnsi="Tahoma" w:cs="Tahoma"/>
      <w:sz w:val="16"/>
      <w:szCs w:val="16"/>
      <w:lang w:val="en-GB"/>
    </w:rPr>
  </w:style>
  <w:style w:type="paragraph" w:customStyle="1" w:styleId="Bullet">
    <w:name w:val="Bullet"/>
    <w:basedOn w:val="a"/>
    <w:rsid w:val="00CC72C8"/>
    <w:pPr>
      <w:numPr>
        <w:numId w:val="9"/>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6"/>
    <w:rsid w:val="00CC72C8"/>
    <w:pPr>
      <w:keepNext w:val="0"/>
      <w:keepLines w:val="0"/>
      <w:numPr>
        <w:ilvl w:val="0"/>
        <w:numId w:val="0"/>
      </w:numPr>
      <w:spacing w:before="240"/>
    </w:pPr>
    <w:rPr>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
    <w:semiHidden/>
    <w:rsid w:val="00CC72C8"/>
    <w:rPr>
      <w:rFonts w:ascii="Tahoma" w:hAnsi="Tahoma" w:cs="Tahoma"/>
      <w:sz w:val="16"/>
      <w:szCs w:val="16"/>
    </w:rPr>
  </w:style>
  <w:style w:type="paragraph" w:customStyle="1" w:styleId="JK-text-simpledoc">
    <w:name w:val="JK - text - simple doc"/>
    <w:basedOn w:val="af3"/>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a"/>
    <w:rsid w:val="00CC72C8"/>
    <w:pPr>
      <w:spacing w:before="100" w:beforeAutospacing="1" w:after="100" w:afterAutospacing="1"/>
    </w:pPr>
    <w:rPr>
      <w:sz w:val="24"/>
      <w:szCs w:val="24"/>
      <w:lang w:val="en-US"/>
    </w:rPr>
  </w:style>
  <w:style w:type="paragraph" w:customStyle="1" w:styleId="15">
    <w:name w:val="吹き出し1"/>
    <w:basedOn w:val="a"/>
    <w:semiHidden/>
    <w:rsid w:val="00CC72C8"/>
    <w:rPr>
      <w:rFonts w:ascii="Tahoma" w:hAnsi="Tahoma" w:cs="Tahoma"/>
      <w:sz w:val="16"/>
      <w:szCs w:val="16"/>
    </w:rPr>
  </w:style>
  <w:style w:type="paragraph" w:customStyle="1" w:styleId="16">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8">
    <w:name w:val="Revision"/>
    <w:hidden/>
    <w:semiHidden/>
    <w:rsid w:val="00CC72C8"/>
    <w:rPr>
      <w:rFonts w:ascii="Times New Roman" w:eastAsia="Batang" w:hAnsi="Times New Roman"/>
      <w:lang w:val="en-GB" w:eastAsia="en-US"/>
    </w:rPr>
  </w:style>
  <w:style w:type="paragraph" w:customStyle="1" w:styleId="2d">
    <w:name w:val="吹き出し2"/>
    <w:basedOn w:val="a"/>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2b">
    <w:name w:val="本文インデント 2 (文字)"/>
    <w:link w:val="2a"/>
    <w:rsid w:val="00CC72C8"/>
    <w:rPr>
      <w:rFonts w:ascii="Times New Roman" w:hAnsi="Times New Roman"/>
      <w:lang w:val="en-GB"/>
    </w:rPr>
  </w:style>
  <w:style w:type="paragraph" w:styleId="aff9">
    <w:name w:val="Normal Indent"/>
    <w:basedOn w:val="a"/>
    <w:rsid w:val="00CC72C8"/>
    <w:pPr>
      <w:spacing w:after="0"/>
      <w:ind w:left="851"/>
    </w:pPr>
    <w:rPr>
      <w:lang w:val="it-IT" w:eastAsia="en-GB"/>
    </w:rPr>
  </w:style>
  <w:style w:type="paragraph" w:customStyle="1" w:styleId="Note">
    <w:name w:val="Note"/>
    <w:basedOn w:val="B1"/>
    <w:rsid w:val="00CC72C8"/>
    <w:pPr>
      <w:overflowPunct w:val="0"/>
      <w:autoSpaceDE w:val="0"/>
      <w:autoSpaceDN w:val="0"/>
      <w:adjustRightInd w:val="0"/>
      <w:textAlignment w:val="baseline"/>
    </w:pPr>
    <w:rPr>
      <w:lang w:eastAsia="en-GB"/>
    </w:rPr>
  </w:style>
  <w:style w:type="paragraph" w:customStyle="1" w:styleId="910">
    <w:name w:val="目次 91"/>
    <w:basedOn w:val="81"/>
    <w:rsid w:val="00CC72C8"/>
    <w:pPr>
      <w:overflowPunct w:val="0"/>
      <w:autoSpaceDE w:val="0"/>
      <w:autoSpaceDN w:val="0"/>
      <w:adjustRightInd w:val="0"/>
      <w:ind w:left="1418" w:hanging="1418"/>
      <w:textAlignment w:val="baseline"/>
    </w:pPr>
    <w:rPr>
      <w:lang w:val="en-GB" w:eastAsia="en-GB"/>
    </w:rPr>
  </w:style>
  <w:style w:type="paragraph" w:customStyle="1" w:styleId="17">
    <w:name w:val="図表番号1"/>
    <w:basedOn w:val="a"/>
    <w:next w:val="a"/>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eastAsia="en-US"/>
    </w:rPr>
  </w:style>
  <w:style w:type="paragraph" w:customStyle="1" w:styleId="ZC">
    <w:name w:val="ZC"/>
    <w:rsid w:val="00CC72C8"/>
    <w:pPr>
      <w:spacing w:line="360" w:lineRule="atLeast"/>
      <w:jc w:val="center"/>
    </w:pPr>
    <w:rPr>
      <w:rFonts w:ascii="Times New Roman" w:hAnsi="Times New Roman"/>
      <w:lang w:val="en-GB" w:eastAsia="en-US"/>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18">
    <w:name w:val="図表目次1"/>
    <w:basedOn w:val="a"/>
    <w:next w:val="a"/>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a"/>
    <w:rsid w:val="00CC72C8"/>
    <w:pPr>
      <w:spacing w:after="220"/>
      <w:ind w:left="1298"/>
    </w:pPr>
    <w:rPr>
      <w:rFonts w:ascii="Arial" w:eastAsia="SimSun" w:hAnsi="Arial"/>
      <w:lang w:val="en-US" w:eastAsia="en-GB"/>
    </w:rPr>
  </w:style>
  <w:style w:type="character" w:styleId="affa">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9">
    <w:name w:val="修订1"/>
    <w:hidden/>
    <w:semiHidden/>
    <w:rsid w:val="00CC72C8"/>
    <w:rPr>
      <w:rFonts w:ascii="Times New Roman" w:eastAsia="Batang" w:hAnsi="Times New Roman"/>
      <w:lang w:val="en-GB" w:eastAsia="en-US"/>
    </w:rPr>
  </w:style>
  <w:style w:type="paragraph" w:styleId="affb">
    <w:name w:val="endnote text"/>
    <w:basedOn w:val="a"/>
    <w:link w:val="affc"/>
    <w:rsid w:val="00CC72C8"/>
    <w:pPr>
      <w:snapToGrid w:val="0"/>
    </w:pPr>
    <w:rPr>
      <w:rFonts w:eastAsia="SimSun"/>
      <w:lang w:eastAsia="x-none"/>
    </w:rPr>
  </w:style>
  <w:style w:type="character" w:customStyle="1" w:styleId="affc">
    <w:name w:val="文末脚注文字列 (文字)"/>
    <w:link w:val="affb"/>
    <w:rsid w:val="00CC72C8"/>
    <w:rPr>
      <w:rFonts w:ascii="Times New Roman" w:eastAsia="SimSun" w:hAnsi="Times New Roman"/>
      <w:lang w:val="en-GB"/>
    </w:rPr>
  </w:style>
  <w:style w:type="character" w:styleId="affd">
    <w:name w:val="endnote reference"/>
    <w:rsid w:val="00CC72C8"/>
    <w:rPr>
      <w:vertAlign w:val="superscript"/>
    </w:rPr>
  </w:style>
  <w:style w:type="numbering" w:customStyle="1" w:styleId="1a">
    <w:name w:val="无列表1"/>
    <w:next w:val="a2"/>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e">
    <w:name w:val="Title"/>
    <w:basedOn w:val="a"/>
    <w:next w:val="a"/>
    <w:link w:val="afff"/>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
    <w:name w:val="表題 (文字)"/>
    <w:link w:val="affe"/>
    <w:rsid w:val="00CC72C8"/>
    <w:rPr>
      <w:rFonts w:ascii="Courier New" w:hAnsi="Courier New"/>
      <w:lang w:val="nb-NO" w:eastAsia="ja-JP"/>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8"/>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a2"/>
    <w:uiPriority w:val="99"/>
    <w:semiHidden/>
    <w:unhideWhenUsed/>
    <w:rsid w:val="00A45827"/>
  </w:style>
  <w:style w:type="character" w:customStyle="1" w:styleId="70">
    <w:name w:val="見出し 7 (文字)"/>
    <w:link w:val="7"/>
    <w:rsid w:val="00FD3C7F"/>
    <w:rPr>
      <w:rFonts w:ascii="Arial" w:hAnsi="Arial"/>
      <w:lang w:val="en-GB" w:eastAsia="en-US"/>
    </w:rPr>
  </w:style>
  <w:style w:type="character" w:customStyle="1" w:styleId="90">
    <w:name w:val="見出し 9 (文字)"/>
    <w:link w:val="9"/>
    <w:rsid w:val="00FD3C7F"/>
    <w:rPr>
      <w:rFonts w:ascii="Arial" w:hAnsi="Arial"/>
      <w:sz w:val="36"/>
      <w:lang w:val="en-GB" w:eastAsia="en-US"/>
    </w:rPr>
  </w:style>
  <w:style w:type="character" w:customStyle="1" w:styleId="110">
    <w:name w:val="見出し 1 (文字)1"/>
    <w:aliases w:val="NMP Heading 1 (文字)1,H1 (文字)1,h1 (文字)1,app heading 1 (文字)1,l1 (文字)1,Memo Heading 1 (文字)1,h11 (文字)1,h12 (文字)1,h13 (文字)1,h14 (文字)1,h15 (文字)1,h16 (文字)1,h17 (文字)1,h111 (文字)1,h121 (文字)1,h131 (文字)1,h141 (文字)1,h151 (文字)1,h161 (文字)1,h18 (文字)1,1 (文字)"/>
    <w:rsid w:val="00FD3C7F"/>
    <w:rPr>
      <w:rFonts w:ascii="Arial" w:eastAsia="ＭＳ ゴシック" w:hAnsi="Arial" w:cs="Times New Roman"/>
      <w:sz w:val="24"/>
      <w:szCs w:val="24"/>
      <w:lang w:val="en-GB"/>
    </w:rPr>
  </w:style>
  <w:style w:type="character" w:customStyle="1" w:styleId="210">
    <w:name w:val="見出し 2 (文字)1"/>
    <w:aliases w:val="Head2A (文字)1,2 (文字)1,H2 (文字)1,h2 (文字)1,DO NOT USE_h2 (文字)1,h21 (文字)1,UNDERRUBRIK 1-2 (文字)1,Head 2 (文字)1,l2 (文字)1,TitreProp (文字)1,Header 2 (文字)1,ITT t2 (文字)1,PA Major Section (文字)1,Livello 2 (文字)1,R2 (文字)1,H21 (文字)1,Heading 2 Hidden (文字)1"/>
    <w:semiHidden/>
    <w:rsid w:val="00FD3C7F"/>
    <w:rPr>
      <w:rFonts w:ascii="Arial" w:eastAsia="ＭＳ ゴシック" w:hAnsi="Arial" w:cs="Times New Roman"/>
      <w:lang w:val="en-GB"/>
    </w:rPr>
  </w:style>
  <w:style w:type="character" w:customStyle="1" w:styleId="310">
    <w:name w:val="見出し 3 (文字)1"/>
    <w:aliases w:val="Underrubrik2 (文字)1,H3 (文字)1,h3 (文字)1,Memo Heading 3 (文字)1,no break (文字)1,0H (文字)1,l3 (文字)1,3 (文字)1,list 3 (文字)1,Head 3 (文字)1,1.1.1 (文字)1,3rd level (文字)1,Major Section Sub Section (文字)1,PA Minor Section (文字)1,Head3 (文字)1,Level 3 Head (文字)1"/>
    <w:semiHidden/>
    <w:rsid w:val="00FD3C7F"/>
    <w:rPr>
      <w:rFonts w:ascii="Arial" w:eastAsia="ＭＳ ゴシック" w:hAnsi="Arial" w:cs="Times New Roman"/>
      <w:lang w:val="en-GB"/>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D3C7F"/>
    <w:rPr>
      <w:b/>
      <w:bCs/>
      <w:lang w:val="en-GB"/>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D3C7F"/>
    <w:rPr>
      <w:rFonts w:ascii="Arial" w:eastAsia="ＭＳ ゴシック" w:hAnsi="Arial" w:cs="Times New Roman"/>
      <w:lang w:val="en-GB"/>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D3C7F"/>
    <w:rPr>
      <w:rFonts w:ascii="Times New Roman" w:hAnsi="Times New Roman"/>
      <w:lang w:val="en-GB"/>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D3C7F"/>
    <w:rPr>
      <w:rFonts w:ascii="Times New Roman" w:hAnsi="Times New Roman"/>
      <w:lang w:val="en-GB"/>
    </w:rPr>
  </w:style>
  <w:style w:type="paragraph" w:styleId="afff0">
    <w:name w:val="Date"/>
    <w:basedOn w:val="a"/>
    <w:next w:val="a"/>
    <w:link w:val="afff1"/>
    <w:unhideWhenUsed/>
    <w:rsid w:val="00FD3C7F"/>
    <w:pPr>
      <w:overflowPunct w:val="0"/>
      <w:autoSpaceDE w:val="0"/>
      <w:autoSpaceDN w:val="0"/>
      <w:adjustRightInd w:val="0"/>
    </w:pPr>
    <w:rPr>
      <w:lang w:eastAsia="x-none"/>
    </w:rPr>
  </w:style>
  <w:style w:type="character" w:customStyle="1" w:styleId="afff1">
    <w:name w:val="日付 (文字)"/>
    <w:link w:val="afff0"/>
    <w:rsid w:val="00FD3C7F"/>
    <w:rPr>
      <w:rFonts w:ascii="Times New Roman" w:hAnsi="Times New Roman"/>
      <w:lang w:val="en-GB"/>
    </w:rPr>
  </w:style>
  <w:style w:type="character" w:customStyle="1" w:styleId="aff4">
    <w:name w:val="コメント内容 (文字)"/>
    <w:link w:val="aff3"/>
    <w:semiHidden/>
    <w:rsid w:val="00FD3C7F"/>
    <w:rPr>
      <w:rFonts w:ascii="Times New Roman" w:hAnsi="Times New Roman"/>
      <w:b/>
      <w:bCs/>
      <w:lang w:val="en-GB" w:eastAsia="en-US"/>
    </w:rPr>
  </w:style>
  <w:style w:type="paragraph" w:customStyle="1" w:styleId="CharCharCharCharChar0">
    <w:name w:val="Char Char Char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1">
    <w:name w:val="(文字) (文字)1 Char (文字) (文字)"/>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
    <w:rsid w:val="00FD3C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ListParagraph1">
    <w:name w:val="List Paragraph1"/>
    <w:basedOn w:val="a"/>
    <w:qFormat/>
    <w:rsid w:val="00FD3C7F"/>
    <w:pPr>
      <w:overflowPunct w:val="0"/>
      <w:autoSpaceDE w:val="0"/>
      <w:autoSpaceDN w:val="0"/>
      <w:adjustRightInd w:val="0"/>
      <w:ind w:left="720"/>
      <w:contextualSpacing/>
    </w:pPr>
  </w:style>
  <w:style w:type="paragraph" w:customStyle="1" w:styleId="CharCharCharCharCharChar0">
    <w:name w:val="Char Char Char Char Char Char"/>
    <w:semiHidden/>
    <w:rsid w:val="00FD3C7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f2">
    <w:name w:val="(文字) (文字)"/>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e">
    <w:name w:val="(文字) (文字)2"/>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b">
    <w:name w:val="(文字) (文字)3"/>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7">
    <w:name w:val="(文字) (文字)4"/>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d">
    <w:name w:val="(文字) (文字)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vision1">
    <w:name w:val="Revision1"/>
    <w:semiHidden/>
    <w:rsid w:val="00FD3C7F"/>
    <w:rPr>
      <w:rFonts w:ascii="Times New Roman" w:eastAsia="Batang" w:hAnsi="Times New Roman"/>
      <w:lang w:val="en-GB" w:eastAsia="en-US"/>
    </w:rPr>
  </w:style>
  <w:style w:type="paragraph" w:customStyle="1" w:styleId="FL">
    <w:name w:val="FL"/>
    <w:basedOn w:val="a"/>
    <w:rsid w:val="00FD3C7F"/>
    <w:pPr>
      <w:keepNext/>
      <w:keepLines/>
      <w:overflowPunct w:val="0"/>
      <w:autoSpaceDE w:val="0"/>
      <w:autoSpaceDN w:val="0"/>
      <w:adjustRightInd w:val="0"/>
      <w:spacing w:before="60"/>
      <w:jc w:val="center"/>
    </w:pPr>
    <w:rPr>
      <w:rFonts w:ascii="Arial" w:hAnsi="Arial"/>
      <w:b/>
      <w:lang w:eastAsia="ja-JP"/>
    </w:rPr>
  </w:style>
  <w:style w:type="paragraph" w:customStyle="1" w:styleId="AutoCorrect">
    <w:name w:val="AutoCorrect"/>
    <w:rsid w:val="00FD3C7F"/>
    <w:rPr>
      <w:rFonts w:ascii="Times New Roman" w:hAnsi="Times New Roman"/>
      <w:sz w:val="24"/>
      <w:szCs w:val="24"/>
      <w:lang w:val="en-GB" w:eastAsia="ko-KR"/>
    </w:rPr>
  </w:style>
  <w:style w:type="paragraph" w:customStyle="1" w:styleId="-PAGE-">
    <w:name w:val="- PAGE -"/>
    <w:rsid w:val="00FD3C7F"/>
    <w:rPr>
      <w:rFonts w:ascii="Times New Roman" w:hAnsi="Times New Roman"/>
      <w:sz w:val="24"/>
      <w:szCs w:val="24"/>
      <w:lang w:val="en-GB" w:eastAsia="ko-KR"/>
    </w:rPr>
  </w:style>
  <w:style w:type="paragraph" w:customStyle="1" w:styleId="PageXofY">
    <w:name w:val="Page X of Y"/>
    <w:rsid w:val="00FD3C7F"/>
    <w:rPr>
      <w:rFonts w:ascii="Times New Roman" w:hAnsi="Times New Roman"/>
      <w:sz w:val="24"/>
      <w:szCs w:val="24"/>
      <w:lang w:val="en-GB" w:eastAsia="ko-KR"/>
    </w:rPr>
  </w:style>
  <w:style w:type="paragraph" w:customStyle="1" w:styleId="Createdby">
    <w:name w:val="Created by"/>
    <w:rsid w:val="00FD3C7F"/>
    <w:rPr>
      <w:rFonts w:ascii="Times New Roman" w:hAnsi="Times New Roman"/>
      <w:sz w:val="24"/>
      <w:szCs w:val="24"/>
      <w:lang w:val="en-GB" w:eastAsia="ko-KR"/>
    </w:rPr>
  </w:style>
  <w:style w:type="paragraph" w:customStyle="1" w:styleId="Createdon">
    <w:name w:val="Created on"/>
    <w:rsid w:val="00FD3C7F"/>
    <w:rPr>
      <w:rFonts w:ascii="Times New Roman" w:hAnsi="Times New Roman"/>
      <w:sz w:val="24"/>
      <w:szCs w:val="24"/>
      <w:lang w:val="en-GB" w:eastAsia="ko-KR"/>
    </w:rPr>
  </w:style>
  <w:style w:type="paragraph" w:customStyle="1" w:styleId="Lastprinted">
    <w:name w:val="Last printed"/>
    <w:rsid w:val="00FD3C7F"/>
    <w:rPr>
      <w:rFonts w:ascii="Times New Roman" w:hAnsi="Times New Roman"/>
      <w:sz w:val="24"/>
      <w:szCs w:val="24"/>
      <w:lang w:val="en-GB" w:eastAsia="ko-KR"/>
    </w:rPr>
  </w:style>
  <w:style w:type="paragraph" w:customStyle="1" w:styleId="Lastsavedby">
    <w:name w:val="Last saved by"/>
    <w:rsid w:val="00FD3C7F"/>
    <w:rPr>
      <w:rFonts w:ascii="Times New Roman" w:hAnsi="Times New Roman"/>
      <w:sz w:val="24"/>
      <w:szCs w:val="24"/>
      <w:lang w:val="en-GB" w:eastAsia="ko-KR"/>
    </w:rPr>
  </w:style>
  <w:style w:type="paragraph" w:customStyle="1" w:styleId="Filename">
    <w:name w:val="Filename"/>
    <w:rsid w:val="00FD3C7F"/>
    <w:rPr>
      <w:rFonts w:ascii="Times New Roman" w:hAnsi="Times New Roman"/>
      <w:sz w:val="24"/>
      <w:szCs w:val="24"/>
      <w:lang w:val="en-GB" w:eastAsia="ko-KR"/>
    </w:rPr>
  </w:style>
  <w:style w:type="paragraph" w:customStyle="1" w:styleId="Filenameandpath">
    <w:name w:val="Filename and path"/>
    <w:rsid w:val="00FD3C7F"/>
    <w:rPr>
      <w:rFonts w:ascii="Times New Roman" w:hAnsi="Times New Roman"/>
      <w:sz w:val="24"/>
      <w:szCs w:val="24"/>
      <w:lang w:val="en-GB" w:eastAsia="ko-KR"/>
    </w:rPr>
  </w:style>
  <w:style w:type="paragraph" w:customStyle="1" w:styleId="AuthorPageDate">
    <w:name w:val="Author  Page #  Date"/>
    <w:rsid w:val="00FD3C7F"/>
    <w:rPr>
      <w:rFonts w:ascii="Times New Roman" w:hAnsi="Times New Roman"/>
      <w:sz w:val="24"/>
      <w:szCs w:val="24"/>
      <w:lang w:val="en-GB" w:eastAsia="ko-KR"/>
    </w:rPr>
  </w:style>
  <w:style w:type="paragraph" w:customStyle="1" w:styleId="ConfidentialPageDate">
    <w:name w:val="Confidential  Page #  Date"/>
    <w:rsid w:val="00FD3C7F"/>
    <w:rPr>
      <w:rFonts w:ascii="Times New Roman" w:hAnsi="Times New Roman"/>
      <w:sz w:val="24"/>
      <w:szCs w:val="24"/>
      <w:lang w:val="en-GB" w:eastAsia="ko-KR"/>
    </w:rPr>
  </w:style>
  <w:style w:type="paragraph" w:customStyle="1" w:styleId="TaOC">
    <w:name w:val="TaOC"/>
    <w:basedOn w:val="TAC"/>
    <w:rsid w:val="00FD3C7F"/>
    <w:pPr>
      <w:overflowPunct w:val="0"/>
      <w:autoSpaceDE w:val="0"/>
      <w:autoSpaceDN w:val="0"/>
      <w:adjustRightInd w:val="0"/>
    </w:pPr>
    <w:rPr>
      <w:rFonts w:cs="Arial"/>
      <w:szCs w:val="18"/>
      <w:lang w:eastAsia="ja-JP"/>
    </w:rPr>
  </w:style>
  <w:style w:type="paragraph" w:customStyle="1" w:styleId="1CharChar1Char">
    <w:name w:val="(文字) (文字)1 Char (文字) (文字) Char (文字) (文字)1 Char (文字) (文字)"/>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a"/>
    <w:rsid w:val="00FD3C7F"/>
    <w:pPr>
      <w:tabs>
        <w:tab w:val="num" w:pos="720"/>
      </w:tabs>
      <w:overflowPunct w:val="0"/>
      <w:autoSpaceDE w:val="0"/>
      <w:autoSpaceDN w:val="0"/>
      <w:adjustRightInd w:val="0"/>
      <w:ind w:left="720" w:hanging="360"/>
    </w:pPr>
    <w:rPr>
      <w:lang w:eastAsia="ja-JP"/>
    </w:rPr>
  </w:style>
  <w:style w:type="paragraph" w:customStyle="1" w:styleId="NormalArial">
    <w:name w:val="Normal + Arial"/>
    <w:aliases w:val="9 pt,Right,Right:  0,24 cm,After:  0 pt"/>
    <w:basedOn w:val="a"/>
    <w:rsid w:val="00FD3C7F"/>
    <w:pPr>
      <w:keepNext/>
      <w:keepLines/>
      <w:overflowPunct w:val="0"/>
      <w:autoSpaceDE w:val="0"/>
      <w:autoSpaceDN w:val="0"/>
      <w:adjustRightInd w:val="0"/>
      <w:spacing w:after="0"/>
      <w:ind w:right="134"/>
      <w:jc w:val="right"/>
    </w:pPr>
    <w:rPr>
      <w:rFonts w:ascii="Arial" w:hAnsi="Arial" w:cs="Arial"/>
      <w:sz w:val="18"/>
      <w:szCs w:val="18"/>
      <w:lang w:val="en-US" w:eastAsia="ja-JP"/>
    </w:rPr>
  </w:style>
  <w:style w:type="character" w:customStyle="1" w:styleId="StyleTACChar">
    <w:name w:val="Style TAC + Char"/>
    <w:link w:val="StyleTAC"/>
    <w:locked/>
    <w:rsid w:val="00FD3C7F"/>
    <w:rPr>
      <w:rFonts w:ascii="Arial" w:hAnsi="Arial" w:cs="Arial"/>
      <w:kern w:val="2"/>
      <w:sz w:val="18"/>
      <w:szCs w:val="18"/>
      <w:lang w:val="en-GB"/>
    </w:rPr>
  </w:style>
  <w:style w:type="paragraph" w:customStyle="1" w:styleId="StyleTAC">
    <w:name w:val="Style TAC +"/>
    <w:basedOn w:val="TAC"/>
    <w:next w:val="TAC"/>
    <w:link w:val="StyleTACChar"/>
    <w:autoRedefine/>
    <w:rsid w:val="00FD3C7F"/>
    <w:rPr>
      <w:kern w:val="2"/>
      <w:szCs w:val="18"/>
      <w:lang w:eastAsia="x-none"/>
    </w:rPr>
  </w:style>
  <w:style w:type="character" w:customStyle="1" w:styleId="CharChar11">
    <w:name w:val="Char Char1"/>
    <w:rsid w:val="00FD3C7F"/>
    <w:rPr>
      <w:lang w:val="en-GB" w:eastAsia="ja-JP" w:bidi="ar-SA"/>
    </w:rPr>
  </w:style>
  <w:style w:type="character" w:customStyle="1" w:styleId="CharChar40">
    <w:name w:val="Char Char4"/>
    <w:rsid w:val="00FD3C7F"/>
    <w:rPr>
      <w:rFonts w:ascii="Courier New" w:hAnsi="Courier New" w:cs="Courier New" w:hint="default"/>
      <w:lang w:val="nb-NO" w:eastAsia="ja-JP" w:bidi="ar-SA"/>
    </w:rPr>
  </w:style>
  <w:style w:type="character" w:customStyle="1" w:styleId="Heading1Char">
    <w:name w:val="Heading 1 Char"/>
    <w:rsid w:val="00FD3C7F"/>
    <w:rPr>
      <w:rFonts w:ascii="Arial" w:hAnsi="Arial" w:cs="Arial" w:hint="default"/>
      <w:sz w:val="36"/>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D3C7F"/>
    <w:rPr>
      <w:rFonts w:ascii="Arial" w:hAnsi="Arial" w:cs="Arial" w:hint="default"/>
      <w:sz w:val="36"/>
      <w:lang w:val="en-GB" w:eastAsia="en-US" w:bidi="ar-SA"/>
    </w:rPr>
  </w:style>
  <w:style w:type="character" w:customStyle="1" w:styleId="CharChar70">
    <w:name w:val="Char Char7"/>
    <w:semiHidden/>
    <w:rsid w:val="00FD3C7F"/>
    <w:rPr>
      <w:rFonts w:ascii="Tahoma" w:hAnsi="Tahoma" w:cs="Tahoma" w:hint="default"/>
      <w:shd w:val="clear" w:color="auto" w:fill="000080"/>
      <w:lang w:val="en-GB" w:eastAsia="en-US"/>
    </w:rPr>
  </w:style>
  <w:style w:type="character" w:customStyle="1" w:styleId="ZchnZchn50">
    <w:name w:val="Zchn Zchn5"/>
    <w:rsid w:val="00FD3C7F"/>
    <w:rPr>
      <w:rFonts w:ascii="Courier New" w:eastAsia="Batang" w:hAnsi="Courier New" w:cs="Courier New" w:hint="default"/>
      <w:lang w:val="nb-NO" w:eastAsia="en-US" w:bidi="ar-SA"/>
    </w:rPr>
  </w:style>
  <w:style w:type="character" w:customStyle="1" w:styleId="CharChar100">
    <w:name w:val="Char Char10"/>
    <w:semiHidden/>
    <w:rsid w:val="00FD3C7F"/>
    <w:rPr>
      <w:rFonts w:ascii="Times New Roman" w:hAnsi="Times New Roman" w:cs="Times New Roman" w:hint="default"/>
      <w:lang w:val="en-GB" w:eastAsia="en-US"/>
    </w:rPr>
  </w:style>
  <w:style w:type="character" w:customStyle="1" w:styleId="CharChar90">
    <w:name w:val="Char Char9"/>
    <w:semiHidden/>
    <w:rsid w:val="00FD3C7F"/>
    <w:rPr>
      <w:rFonts w:ascii="Tahoma" w:hAnsi="Tahoma" w:cs="Tahoma" w:hint="default"/>
      <w:sz w:val="16"/>
      <w:szCs w:val="16"/>
      <w:lang w:val="en-GB" w:eastAsia="en-US"/>
    </w:rPr>
  </w:style>
  <w:style w:type="character" w:customStyle="1" w:styleId="CharChar80">
    <w:name w:val="Char Char8"/>
    <w:semiHidden/>
    <w:rsid w:val="00FD3C7F"/>
    <w:rPr>
      <w:rFonts w:ascii="Times New Roman" w:hAnsi="Times New Roman" w:cs="Times New Roman" w:hint="default"/>
      <w:b/>
      <w:bCs/>
      <w:lang w:val="en-GB" w:eastAsia="en-US"/>
    </w:rPr>
  </w:style>
  <w:style w:type="character" w:customStyle="1" w:styleId="h5Char2">
    <w:name w:val="h5 Char2"/>
    <w:aliases w:val="Heading5 Char2,Head5 Char2,H5 Char2,M5 Char2,mh2 Char2,Module heading 2 Char2,heading 8 Char2,Numbered Sub-list Char1,Heading 81 Char Char1"/>
    <w:rsid w:val="00FD3C7F"/>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3C7F"/>
    <w:rPr>
      <w:rFonts w:ascii="Arial" w:hAnsi="Arial" w:cs="Arial" w:hint="default"/>
      <w:sz w:val="24"/>
      <w:lang w:val="en-GB"/>
    </w:rPr>
  </w:style>
  <w:style w:type="character" w:customStyle="1" w:styleId="BodyTextChar">
    <w:name w:val="Body Text Char"/>
    <w:rsid w:val="00FD3C7F"/>
    <w:rPr>
      <w:lang w:val="en-GB" w:eastAsia="ja-JP"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D3C7F"/>
    <w:rPr>
      <w:rFonts w:ascii="Arial" w:hAnsi="Arial" w:cs="Arial" w:hint="default"/>
      <w:sz w:val="32"/>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3C7F"/>
    <w:rPr>
      <w:rFonts w:ascii="Arial" w:hAnsi="Arial" w:cs="Arial" w:hint="default"/>
      <w:sz w:val="28"/>
      <w:lang w:val="en-GB" w:eastAsia="en-US" w:bidi="ar-SA"/>
    </w:rPr>
  </w:style>
  <w:style w:type="character" w:customStyle="1" w:styleId="T1Char3">
    <w:name w:val="T1 Char3"/>
    <w:aliases w:val="Header 6 Char Char3"/>
    <w:rsid w:val="00FD3C7F"/>
    <w:rPr>
      <w:rFonts w:ascii="Arial" w:hAnsi="Arial" w:cs="Arial" w:hint="default"/>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D3C7F"/>
    <w:rPr>
      <w:rFonts w:ascii="Arial" w:hAnsi="Arial" w:cs="Arial" w:hint="default"/>
      <w:b/>
      <w:bCs w:val="0"/>
      <w:noProof/>
      <w:sz w:val="18"/>
      <w:lang w:val="en-GB" w:eastAsia="en-US" w:bidi="ar-SA"/>
    </w:rPr>
  </w:style>
  <w:style w:type="character" w:customStyle="1" w:styleId="CharChar29">
    <w:name w:val="Char Char29"/>
    <w:rsid w:val="00FD3C7F"/>
    <w:rPr>
      <w:rFonts w:ascii="Arial" w:hAnsi="Arial" w:cs="Arial" w:hint="default"/>
      <w:sz w:val="36"/>
      <w:lang w:val="en-GB" w:eastAsia="en-US" w:bidi="ar-SA"/>
    </w:rPr>
  </w:style>
  <w:style w:type="character" w:customStyle="1" w:styleId="CharChar28">
    <w:name w:val="Char Char28"/>
    <w:rsid w:val="00FD3C7F"/>
    <w:rPr>
      <w:rFonts w:ascii="Arial" w:hAnsi="Arial" w:cs="Arial" w:hint="default"/>
      <w:sz w:val="32"/>
      <w:lang w:val="en-GB"/>
    </w:rPr>
  </w:style>
  <w:style w:type="character" w:customStyle="1" w:styleId="msoins00">
    <w:name w:val="msoins0"/>
    <w:rsid w:val="00FD3C7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3C7F"/>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3C7F"/>
    <w:rPr>
      <w:rFonts w:ascii="Arial" w:hAnsi="Arial" w:cs="Arial" w:hint="default"/>
      <w:sz w:val="22"/>
      <w:lang w:val="en-GB" w:eastAsia="en-GB" w:bidi="ar-SA"/>
    </w:rPr>
  </w:style>
  <w:style w:type="table" w:styleId="48">
    <w:name w:val="Medium Shading 1 Accent 5"/>
    <w:basedOn w:val="a1"/>
    <w:uiPriority w:val="63"/>
    <w:rsid w:val="00796238"/>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character" w:customStyle="1" w:styleId="aff6">
    <w:name w:val="リスト段落 (文字)"/>
    <w:aliases w:val="- Bullets (文字),목록 단락 (文字),?? ?? (文字),????? (文字),???? (文字),Lista1 (文字),列出段落1 (文字),中等深浅网格 1 - 着色 21 (文字),列出段落 (文字)"/>
    <w:link w:val="aff5"/>
    <w:uiPriority w:val="34"/>
    <w:qFormat/>
    <w:locked/>
    <w:rsid w:val="00551D34"/>
    <w:rPr>
      <w:rFonts w:ascii="Times New Roman" w:hAnsi="Times New Roman"/>
      <w:lang w:val="en-GB" w:eastAsia="en-US"/>
    </w:rPr>
  </w:style>
  <w:style w:type="table" w:styleId="1e">
    <w:name w:val="Table Colorful 1"/>
    <w:basedOn w:val="a1"/>
    <w:rsid w:val="0052176E"/>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100">
    <w:name w:val="Medium Grid 3 Accent 3"/>
    <w:basedOn w:val="a1"/>
    <w:uiPriority w:val="69"/>
    <w:rsid w:val="0052176E"/>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101">
    <w:name w:val="Medium Grid 3 Accent 1"/>
    <w:basedOn w:val="a1"/>
    <w:uiPriority w:val="69"/>
    <w:rsid w:val="0052176E"/>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customStyle="1" w:styleId="B1Zchn">
    <w:name w:val="B1 Zchn"/>
    <w:rsid w:val="00AD2983"/>
    <w:rPr>
      <w:lang w:eastAsia="en-US"/>
    </w:rPr>
  </w:style>
  <w:style w:type="paragraph" w:customStyle="1" w:styleId="ListParagraph4">
    <w:name w:val="List Paragraph4"/>
    <w:basedOn w:val="a"/>
    <w:uiPriority w:val="34"/>
    <w:qFormat/>
    <w:rsid w:val="009A6D45"/>
    <w:pPr>
      <w:spacing w:after="0"/>
      <w:ind w:left="720"/>
      <w:contextualSpacing/>
    </w:pPr>
    <w:rPr>
      <w:rFonts w:eastAsia="Times New Roman"/>
      <w:sz w:val="24"/>
      <w:szCs w:val="24"/>
      <w:lang w:val="en-US" w:eastAsia="zh-CN"/>
    </w:rPr>
  </w:style>
  <w:style w:type="paragraph" w:customStyle="1" w:styleId="3GPPAgreements">
    <w:name w:val="3GPP Agreements"/>
    <w:basedOn w:val="a"/>
    <w:link w:val="3GPPAgreementsChar"/>
    <w:qFormat/>
    <w:rsid w:val="00A41F29"/>
    <w:pPr>
      <w:numPr>
        <w:numId w:val="21"/>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A41F29"/>
    <w:rPr>
      <w:rFonts w:ascii="Times New Roman" w:eastAsia="SimSun" w:hAnsi="Times New Roman"/>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199735">
      <w:bodyDiv w:val="1"/>
      <w:marLeft w:val="0"/>
      <w:marRight w:val="0"/>
      <w:marTop w:val="0"/>
      <w:marBottom w:val="0"/>
      <w:divBdr>
        <w:top w:val="none" w:sz="0" w:space="0" w:color="auto"/>
        <w:left w:val="none" w:sz="0" w:space="0" w:color="auto"/>
        <w:bottom w:val="none" w:sz="0" w:space="0" w:color="auto"/>
        <w:right w:val="none" w:sz="0" w:space="0" w:color="auto"/>
      </w:divBdr>
      <w:divsChild>
        <w:div w:id="420378045">
          <w:marLeft w:val="547"/>
          <w:marRight w:val="0"/>
          <w:marTop w:val="115"/>
          <w:marBottom w:val="0"/>
          <w:divBdr>
            <w:top w:val="none" w:sz="0" w:space="0" w:color="auto"/>
            <w:left w:val="none" w:sz="0" w:space="0" w:color="auto"/>
            <w:bottom w:val="none" w:sz="0" w:space="0" w:color="auto"/>
            <w:right w:val="none" w:sz="0" w:space="0" w:color="auto"/>
          </w:divBdr>
        </w:div>
        <w:div w:id="812059673">
          <w:marLeft w:val="547"/>
          <w:marRight w:val="0"/>
          <w:marTop w:val="115"/>
          <w:marBottom w:val="0"/>
          <w:divBdr>
            <w:top w:val="none" w:sz="0" w:space="0" w:color="auto"/>
            <w:left w:val="none" w:sz="0" w:space="0" w:color="auto"/>
            <w:bottom w:val="none" w:sz="0" w:space="0" w:color="auto"/>
            <w:right w:val="none" w:sz="0" w:space="0" w:color="auto"/>
          </w:divBdr>
        </w:div>
        <w:div w:id="1072897666">
          <w:marLeft w:val="1166"/>
          <w:marRight w:val="0"/>
          <w:marTop w:val="96"/>
          <w:marBottom w:val="0"/>
          <w:divBdr>
            <w:top w:val="none" w:sz="0" w:space="0" w:color="auto"/>
            <w:left w:val="none" w:sz="0" w:space="0" w:color="auto"/>
            <w:bottom w:val="none" w:sz="0" w:space="0" w:color="auto"/>
            <w:right w:val="none" w:sz="0" w:space="0" w:color="auto"/>
          </w:divBdr>
        </w:div>
        <w:div w:id="1674648977">
          <w:marLeft w:val="1166"/>
          <w:marRight w:val="0"/>
          <w:marTop w:val="96"/>
          <w:marBottom w:val="0"/>
          <w:divBdr>
            <w:top w:val="none" w:sz="0" w:space="0" w:color="auto"/>
            <w:left w:val="none" w:sz="0" w:space="0" w:color="auto"/>
            <w:bottom w:val="none" w:sz="0" w:space="0" w:color="auto"/>
            <w:right w:val="none" w:sz="0" w:space="0" w:color="auto"/>
          </w:divBdr>
        </w:div>
      </w:divsChild>
    </w:div>
    <w:div w:id="150558586">
      <w:bodyDiv w:val="1"/>
      <w:marLeft w:val="0"/>
      <w:marRight w:val="0"/>
      <w:marTop w:val="0"/>
      <w:marBottom w:val="0"/>
      <w:divBdr>
        <w:top w:val="none" w:sz="0" w:space="0" w:color="auto"/>
        <w:left w:val="none" w:sz="0" w:space="0" w:color="auto"/>
        <w:bottom w:val="none" w:sz="0" w:space="0" w:color="auto"/>
        <w:right w:val="none" w:sz="0" w:space="0" w:color="auto"/>
      </w:divBdr>
      <w:divsChild>
        <w:div w:id="1971278023">
          <w:marLeft w:val="706"/>
          <w:marRight w:val="0"/>
          <w:marTop w:val="77"/>
          <w:marBottom w:val="0"/>
          <w:divBdr>
            <w:top w:val="none" w:sz="0" w:space="0" w:color="auto"/>
            <w:left w:val="none" w:sz="0" w:space="0" w:color="auto"/>
            <w:bottom w:val="none" w:sz="0" w:space="0" w:color="auto"/>
            <w:right w:val="none" w:sz="0" w:space="0" w:color="auto"/>
          </w:divBdr>
        </w:div>
      </w:divsChild>
    </w:div>
    <w:div w:id="177933486">
      <w:bodyDiv w:val="1"/>
      <w:marLeft w:val="0"/>
      <w:marRight w:val="0"/>
      <w:marTop w:val="0"/>
      <w:marBottom w:val="0"/>
      <w:divBdr>
        <w:top w:val="none" w:sz="0" w:space="0" w:color="auto"/>
        <w:left w:val="none" w:sz="0" w:space="0" w:color="auto"/>
        <w:bottom w:val="none" w:sz="0" w:space="0" w:color="auto"/>
        <w:right w:val="none" w:sz="0" w:space="0" w:color="auto"/>
      </w:divBdr>
    </w:div>
    <w:div w:id="193616560">
      <w:bodyDiv w:val="1"/>
      <w:marLeft w:val="0"/>
      <w:marRight w:val="0"/>
      <w:marTop w:val="0"/>
      <w:marBottom w:val="0"/>
      <w:divBdr>
        <w:top w:val="none" w:sz="0" w:space="0" w:color="auto"/>
        <w:left w:val="none" w:sz="0" w:space="0" w:color="auto"/>
        <w:bottom w:val="none" w:sz="0" w:space="0" w:color="auto"/>
        <w:right w:val="none" w:sz="0" w:space="0" w:color="auto"/>
      </w:divBdr>
      <w:divsChild>
        <w:div w:id="954796730">
          <w:marLeft w:val="706"/>
          <w:marRight w:val="0"/>
          <w:marTop w:val="77"/>
          <w:marBottom w:val="0"/>
          <w:divBdr>
            <w:top w:val="none" w:sz="0" w:space="0" w:color="auto"/>
            <w:left w:val="none" w:sz="0" w:space="0" w:color="auto"/>
            <w:bottom w:val="none" w:sz="0" w:space="0" w:color="auto"/>
            <w:right w:val="none" w:sz="0" w:space="0" w:color="auto"/>
          </w:divBdr>
        </w:div>
      </w:divsChild>
    </w:div>
    <w:div w:id="252125665">
      <w:bodyDiv w:val="1"/>
      <w:marLeft w:val="0"/>
      <w:marRight w:val="0"/>
      <w:marTop w:val="0"/>
      <w:marBottom w:val="0"/>
      <w:divBdr>
        <w:top w:val="none" w:sz="0" w:space="0" w:color="auto"/>
        <w:left w:val="none" w:sz="0" w:space="0" w:color="auto"/>
        <w:bottom w:val="none" w:sz="0" w:space="0" w:color="auto"/>
        <w:right w:val="none" w:sz="0" w:space="0" w:color="auto"/>
      </w:divBdr>
      <w:divsChild>
        <w:div w:id="1451392276">
          <w:marLeft w:val="418"/>
          <w:marRight w:val="0"/>
          <w:marTop w:val="86"/>
          <w:marBottom w:val="0"/>
          <w:divBdr>
            <w:top w:val="none" w:sz="0" w:space="0" w:color="auto"/>
            <w:left w:val="none" w:sz="0" w:space="0" w:color="auto"/>
            <w:bottom w:val="none" w:sz="0" w:space="0" w:color="auto"/>
            <w:right w:val="none" w:sz="0" w:space="0" w:color="auto"/>
          </w:divBdr>
        </w:div>
      </w:divsChild>
    </w:div>
    <w:div w:id="268970470">
      <w:bodyDiv w:val="1"/>
      <w:marLeft w:val="0"/>
      <w:marRight w:val="0"/>
      <w:marTop w:val="0"/>
      <w:marBottom w:val="0"/>
      <w:divBdr>
        <w:top w:val="none" w:sz="0" w:space="0" w:color="auto"/>
        <w:left w:val="none" w:sz="0" w:space="0" w:color="auto"/>
        <w:bottom w:val="none" w:sz="0" w:space="0" w:color="auto"/>
        <w:right w:val="none" w:sz="0" w:space="0" w:color="auto"/>
      </w:divBdr>
      <w:divsChild>
        <w:div w:id="1768500134">
          <w:marLeft w:val="979"/>
          <w:marRight w:val="0"/>
          <w:marTop w:val="67"/>
          <w:marBottom w:val="0"/>
          <w:divBdr>
            <w:top w:val="none" w:sz="0" w:space="0" w:color="auto"/>
            <w:left w:val="none" w:sz="0" w:space="0" w:color="auto"/>
            <w:bottom w:val="none" w:sz="0" w:space="0" w:color="auto"/>
            <w:right w:val="none" w:sz="0" w:space="0" w:color="auto"/>
          </w:divBdr>
        </w:div>
      </w:divsChild>
    </w:div>
    <w:div w:id="282421826">
      <w:bodyDiv w:val="1"/>
      <w:marLeft w:val="0"/>
      <w:marRight w:val="0"/>
      <w:marTop w:val="0"/>
      <w:marBottom w:val="0"/>
      <w:divBdr>
        <w:top w:val="none" w:sz="0" w:space="0" w:color="auto"/>
        <w:left w:val="none" w:sz="0" w:space="0" w:color="auto"/>
        <w:bottom w:val="none" w:sz="0" w:space="0" w:color="auto"/>
        <w:right w:val="none" w:sz="0" w:space="0" w:color="auto"/>
      </w:divBdr>
      <w:divsChild>
        <w:div w:id="125509291">
          <w:marLeft w:val="0"/>
          <w:marRight w:val="0"/>
          <w:marTop w:val="0"/>
          <w:marBottom w:val="0"/>
          <w:divBdr>
            <w:top w:val="none" w:sz="0" w:space="0" w:color="auto"/>
            <w:left w:val="none" w:sz="0" w:space="0" w:color="auto"/>
            <w:bottom w:val="none" w:sz="0" w:space="0" w:color="auto"/>
            <w:right w:val="none" w:sz="0" w:space="0" w:color="auto"/>
          </w:divBdr>
        </w:div>
      </w:divsChild>
    </w:div>
    <w:div w:id="349142353">
      <w:bodyDiv w:val="1"/>
      <w:marLeft w:val="0"/>
      <w:marRight w:val="0"/>
      <w:marTop w:val="0"/>
      <w:marBottom w:val="0"/>
      <w:divBdr>
        <w:top w:val="none" w:sz="0" w:space="0" w:color="auto"/>
        <w:left w:val="none" w:sz="0" w:space="0" w:color="auto"/>
        <w:bottom w:val="none" w:sz="0" w:space="0" w:color="auto"/>
        <w:right w:val="none" w:sz="0" w:space="0" w:color="auto"/>
      </w:divBdr>
    </w:div>
    <w:div w:id="374741858">
      <w:bodyDiv w:val="1"/>
      <w:marLeft w:val="0"/>
      <w:marRight w:val="0"/>
      <w:marTop w:val="0"/>
      <w:marBottom w:val="0"/>
      <w:divBdr>
        <w:top w:val="none" w:sz="0" w:space="0" w:color="auto"/>
        <w:left w:val="none" w:sz="0" w:space="0" w:color="auto"/>
        <w:bottom w:val="none" w:sz="0" w:space="0" w:color="auto"/>
        <w:right w:val="none" w:sz="0" w:space="0" w:color="auto"/>
      </w:divBdr>
    </w:div>
    <w:div w:id="382556292">
      <w:bodyDiv w:val="1"/>
      <w:marLeft w:val="0"/>
      <w:marRight w:val="0"/>
      <w:marTop w:val="0"/>
      <w:marBottom w:val="0"/>
      <w:divBdr>
        <w:top w:val="none" w:sz="0" w:space="0" w:color="auto"/>
        <w:left w:val="none" w:sz="0" w:space="0" w:color="auto"/>
        <w:bottom w:val="none" w:sz="0" w:space="0" w:color="auto"/>
        <w:right w:val="none" w:sz="0" w:space="0" w:color="auto"/>
      </w:divBdr>
    </w:div>
    <w:div w:id="444235094">
      <w:bodyDiv w:val="1"/>
      <w:marLeft w:val="0"/>
      <w:marRight w:val="0"/>
      <w:marTop w:val="0"/>
      <w:marBottom w:val="0"/>
      <w:divBdr>
        <w:top w:val="none" w:sz="0" w:space="0" w:color="auto"/>
        <w:left w:val="none" w:sz="0" w:space="0" w:color="auto"/>
        <w:bottom w:val="none" w:sz="0" w:space="0" w:color="auto"/>
        <w:right w:val="none" w:sz="0" w:space="0" w:color="auto"/>
      </w:divBdr>
      <w:divsChild>
        <w:div w:id="583687582">
          <w:marLeft w:val="1166"/>
          <w:marRight w:val="0"/>
          <w:marTop w:val="96"/>
          <w:marBottom w:val="0"/>
          <w:divBdr>
            <w:top w:val="none" w:sz="0" w:space="0" w:color="auto"/>
            <w:left w:val="none" w:sz="0" w:space="0" w:color="auto"/>
            <w:bottom w:val="none" w:sz="0" w:space="0" w:color="auto"/>
            <w:right w:val="none" w:sz="0" w:space="0" w:color="auto"/>
          </w:divBdr>
        </w:div>
      </w:divsChild>
    </w:div>
    <w:div w:id="464349911">
      <w:bodyDiv w:val="1"/>
      <w:marLeft w:val="0"/>
      <w:marRight w:val="0"/>
      <w:marTop w:val="0"/>
      <w:marBottom w:val="0"/>
      <w:divBdr>
        <w:top w:val="none" w:sz="0" w:space="0" w:color="auto"/>
        <w:left w:val="none" w:sz="0" w:space="0" w:color="auto"/>
        <w:bottom w:val="none" w:sz="0" w:space="0" w:color="auto"/>
        <w:right w:val="none" w:sz="0" w:space="0" w:color="auto"/>
      </w:divBdr>
      <w:divsChild>
        <w:div w:id="731080865">
          <w:marLeft w:val="1051"/>
          <w:marRight w:val="0"/>
          <w:marTop w:val="77"/>
          <w:marBottom w:val="0"/>
          <w:divBdr>
            <w:top w:val="none" w:sz="0" w:space="0" w:color="auto"/>
            <w:left w:val="none" w:sz="0" w:space="0" w:color="auto"/>
            <w:bottom w:val="none" w:sz="0" w:space="0" w:color="auto"/>
            <w:right w:val="none" w:sz="0" w:space="0" w:color="auto"/>
          </w:divBdr>
        </w:div>
      </w:divsChild>
    </w:div>
    <w:div w:id="466974972">
      <w:bodyDiv w:val="1"/>
      <w:marLeft w:val="0"/>
      <w:marRight w:val="0"/>
      <w:marTop w:val="0"/>
      <w:marBottom w:val="0"/>
      <w:divBdr>
        <w:top w:val="none" w:sz="0" w:space="0" w:color="auto"/>
        <w:left w:val="none" w:sz="0" w:space="0" w:color="auto"/>
        <w:bottom w:val="none" w:sz="0" w:space="0" w:color="auto"/>
        <w:right w:val="none" w:sz="0" w:space="0" w:color="auto"/>
      </w:divBdr>
      <w:divsChild>
        <w:div w:id="1687056456">
          <w:marLeft w:val="706"/>
          <w:marRight w:val="0"/>
          <w:marTop w:val="77"/>
          <w:marBottom w:val="0"/>
          <w:divBdr>
            <w:top w:val="none" w:sz="0" w:space="0" w:color="auto"/>
            <w:left w:val="none" w:sz="0" w:space="0" w:color="auto"/>
            <w:bottom w:val="none" w:sz="0" w:space="0" w:color="auto"/>
            <w:right w:val="none" w:sz="0" w:space="0" w:color="auto"/>
          </w:divBdr>
        </w:div>
      </w:divsChild>
    </w:div>
    <w:div w:id="470097372">
      <w:bodyDiv w:val="1"/>
      <w:marLeft w:val="0"/>
      <w:marRight w:val="0"/>
      <w:marTop w:val="0"/>
      <w:marBottom w:val="0"/>
      <w:divBdr>
        <w:top w:val="none" w:sz="0" w:space="0" w:color="auto"/>
        <w:left w:val="none" w:sz="0" w:space="0" w:color="auto"/>
        <w:bottom w:val="none" w:sz="0" w:space="0" w:color="auto"/>
        <w:right w:val="none" w:sz="0" w:space="0" w:color="auto"/>
      </w:divBdr>
      <w:divsChild>
        <w:div w:id="1014301440">
          <w:marLeft w:val="547"/>
          <w:marRight w:val="0"/>
          <w:marTop w:val="154"/>
          <w:marBottom w:val="0"/>
          <w:divBdr>
            <w:top w:val="none" w:sz="0" w:space="0" w:color="auto"/>
            <w:left w:val="none" w:sz="0" w:space="0" w:color="auto"/>
            <w:bottom w:val="none" w:sz="0" w:space="0" w:color="auto"/>
            <w:right w:val="none" w:sz="0" w:space="0" w:color="auto"/>
          </w:divBdr>
        </w:div>
        <w:div w:id="1047291254">
          <w:marLeft w:val="547"/>
          <w:marRight w:val="0"/>
          <w:marTop w:val="154"/>
          <w:marBottom w:val="0"/>
          <w:divBdr>
            <w:top w:val="none" w:sz="0" w:space="0" w:color="auto"/>
            <w:left w:val="none" w:sz="0" w:space="0" w:color="auto"/>
            <w:bottom w:val="none" w:sz="0" w:space="0" w:color="auto"/>
            <w:right w:val="none" w:sz="0" w:space="0" w:color="auto"/>
          </w:divBdr>
        </w:div>
        <w:div w:id="1179077149">
          <w:marLeft w:val="547"/>
          <w:marRight w:val="0"/>
          <w:marTop w:val="154"/>
          <w:marBottom w:val="0"/>
          <w:divBdr>
            <w:top w:val="none" w:sz="0" w:space="0" w:color="auto"/>
            <w:left w:val="none" w:sz="0" w:space="0" w:color="auto"/>
            <w:bottom w:val="none" w:sz="0" w:space="0" w:color="auto"/>
            <w:right w:val="none" w:sz="0" w:space="0" w:color="auto"/>
          </w:divBdr>
        </w:div>
        <w:div w:id="1798141901">
          <w:marLeft w:val="547"/>
          <w:marRight w:val="0"/>
          <w:marTop w:val="154"/>
          <w:marBottom w:val="0"/>
          <w:divBdr>
            <w:top w:val="none" w:sz="0" w:space="0" w:color="auto"/>
            <w:left w:val="none" w:sz="0" w:space="0" w:color="auto"/>
            <w:bottom w:val="none" w:sz="0" w:space="0" w:color="auto"/>
            <w:right w:val="none" w:sz="0" w:space="0" w:color="auto"/>
          </w:divBdr>
        </w:div>
        <w:div w:id="2014796337">
          <w:marLeft w:val="547"/>
          <w:marRight w:val="0"/>
          <w:marTop w:val="154"/>
          <w:marBottom w:val="0"/>
          <w:divBdr>
            <w:top w:val="none" w:sz="0" w:space="0" w:color="auto"/>
            <w:left w:val="none" w:sz="0" w:space="0" w:color="auto"/>
            <w:bottom w:val="none" w:sz="0" w:space="0" w:color="auto"/>
            <w:right w:val="none" w:sz="0" w:space="0" w:color="auto"/>
          </w:divBdr>
        </w:div>
      </w:divsChild>
    </w:div>
    <w:div w:id="515313326">
      <w:bodyDiv w:val="1"/>
      <w:marLeft w:val="0"/>
      <w:marRight w:val="0"/>
      <w:marTop w:val="0"/>
      <w:marBottom w:val="0"/>
      <w:divBdr>
        <w:top w:val="none" w:sz="0" w:space="0" w:color="auto"/>
        <w:left w:val="none" w:sz="0" w:space="0" w:color="auto"/>
        <w:bottom w:val="none" w:sz="0" w:space="0" w:color="auto"/>
        <w:right w:val="none" w:sz="0" w:space="0" w:color="auto"/>
      </w:divBdr>
      <w:divsChild>
        <w:div w:id="1149445724">
          <w:marLeft w:val="547"/>
          <w:marRight w:val="0"/>
          <w:marTop w:val="130"/>
          <w:marBottom w:val="0"/>
          <w:divBdr>
            <w:top w:val="none" w:sz="0" w:space="0" w:color="auto"/>
            <w:left w:val="none" w:sz="0" w:space="0" w:color="auto"/>
            <w:bottom w:val="none" w:sz="0" w:space="0" w:color="auto"/>
            <w:right w:val="none" w:sz="0" w:space="0" w:color="auto"/>
          </w:divBdr>
        </w:div>
      </w:divsChild>
    </w:div>
    <w:div w:id="515389737">
      <w:bodyDiv w:val="1"/>
      <w:marLeft w:val="0"/>
      <w:marRight w:val="0"/>
      <w:marTop w:val="0"/>
      <w:marBottom w:val="0"/>
      <w:divBdr>
        <w:top w:val="none" w:sz="0" w:space="0" w:color="auto"/>
        <w:left w:val="none" w:sz="0" w:space="0" w:color="auto"/>
        <w:bottom w:val="none" w:sz="0" w:space="0" w:color="auto"/>
        <w:right w:val="none" w:sz="0" w:space="0" w:color="auto"/>
      </w:divBdr>
    </w:div>
    <w:div w:id="537813985">
      <w:bodyDiv w:val="1"/>
      <w:marLeft w:val="0"/>
      <w:marRight w:val="0"/>
      <w:marTop w:val="0"/>
      <w:marBottom w:val="0"/>
      <w:divBdr>
        <w:top w:val="none" w:sz="0" w:space="0" w:color="auto"/>
        <w:left w:val="none" w:sz="0" w:space="0" w:color="auto"/>
        <w:bottom w:val="none" w:sz="0" w:space="0" w:color="auto"/>
        <w:right w:val="none" w:sz="0" w:space="0" w:color="auto"/>
      </w:divBdr>
      <w:divsChild>
        <w:div w:id="1124613969">
          <w:marLeft w:val="706"/>
          <w:marRight w:val="0"/>
          <w:marTop w:val="77"/>
          <w:marBottom w:val="0"/>
          <w:divBdr>
            <w:top w:val="none" w:sz="0" w:space="0" w:color="auto"/>
            <w:left w:val="none" w:sz="0" w:space="0" w:color="auto"/>
            <w:bottom w:val="none" w:sz="0" w:space="0" w:color="auto"/>
            <w:right w:val="none" w:sz="0" w:space="0" w:color="auto"/>
          </w:divBdr>
        </w:div>
      </w:divsChild>
    </w:div>
    <w:div w:id="560561123">
      <w:bodyDiv w:val="1"/>
      <w:marLeft w:val="0"/>
      <w:marRight w:val="0"/>
      <w:marTop w:val="0"/>
      <w:marBottom w:val="0"/>
      <w:divBdr>
        <w:top w:val="none" w:sz="0" w:space="0" w:color="auto"/>
        <w:left w:val="none" w:sz="0" w:space="0" w:color="auto"/>
        <w:bottom w:val="none" w:sz="0" w:space="0" w:color="auto"/>
        <w:right w:val="none" w:sz="0" w:space="0" w:color="auto"/>
      </w:divBdr>
      <w:divsChild>
        <w:div w:id="350953412">
          <w:marLeft w:val="418"/>
          <w:marRight w:val="0"/>
          <w:marTop w:val="77"/>
          <w:marBottom w:val="0"/>
          <w:divBdr>
            <w:top w:val="none" w:sz="0" w:space="0" w:color="auto"/>
            <w:left w:val="none" w:sz="0" w:space="0" w:color="auto"/>
            <w:bottom w:val="none" w:sz="0" w:space="0" w:color="auto"/>
            <w:right w:val="none" w:sz="0" w:space="0" w:color="auto"/>
          </w:divBdr>
        </w:div>
      </w:divsChild>
    </w:div>
    <w:div w:id="569074338">
      <w:bodyDiv w:val="1"/>
      <w:marLeft w:val="0"/>
      <w:marRight w:val="0"/>
      <w:marTop w:val="0"/>
      <w:marBottom w:val="0"/>
      <w:divBdr>
        <w:top w:val="none" w:sz="0" w:space="0" w:color="auto"/>
        <w:left w:val="none" w:sz="0" w:space="0" w:color="auto"/>
        <w:bottom w:val="none" w:sz="0" w:space="0" w:color="auto"/>
        <w:right w:val="none" w:sz="0" w:space="0" w:color="auto"/>
      </w:divBdr>
    </w:div>
    <w:div w:id="601452938">
      <w:bodyDiv w:val="1"/>
      <w:marLeft w:val="0"/>
      <w:marRight w:val="0"/>
      <w:marTop w:val="0"/>
      <w:marBottom w:val="0"/>
      <w:divBdr>
        <w:top w:val="none" w:sz="0" w:space="0" w:color="auto"/>
        <w:left w:val="none" w:sz="0" w:space="0" w:color="auto"/>
        <w:bottom w:val="none" w:sz="0" w:space="0" w:color="auto"/>
        <w:right w:val="none" w:sz="0" w:space="0" w:color="auto"/>
      </w:divBdr>
      <w:divsChild>
        <w:div w:id="1531531624">
          <w:marLeft w:val="706"/>
          <w:marRight w:val="0"/>
          <w:marTop w:val="77"/>
          <w:marBottom w:val="0"/>
          <w:divBdr>
            <w:top w:val="none" w:sz="0" w:space="0" w:color="auto"/>
            <w:left w:val="none" w:sz="0" w:space="0" w:color="auto"/>
            <w:bottom w:val="none" w:sz="0" w:space="0" w:color="auto"/>
            <w:right w:val="none" w:sz="0" w:space="0" w:color="auto"/>
          </w:divBdr>
        </w:div>
      </w:divsChild>
    </w:div>
    <w:div w:id="637147142">
      <w:bodyDiv w:val="1"/>
      <w:marLeft w:val="0"/>
      <w:marRight w:val="0"/>
      <w:marTop w:val="0"/>
      <w:marBottom w:val="0"/>
      <w:divBdr>
        <w:top w:val="none" w:sz="0" w:space="0" w:color="auto"/>
        <w:left w:val="none" w:sz="0" w:space="0" w:color="auto"/>
        <w:bottom w:val="none" w:sz="0" w:space="0" w:color="auto"/>
        <w:right w:val="none" w:sz="0" w:space="0" w:color="auto"/>
      </w:divBdr>
    </w:div>
    <w:div w:id="641622267">
      <w:bodyDiv w:val="1"/>
      <w:marLeft w:val="0"/>
      <w:marRight w:val="0"/>
      <w:marTop w:val="0"/>
      <w:marBottom w:val="0"/>
      <w:divBdr>
        <w:top w:val="none" w:sz="0" w:space="0" w:color="auto"/>
        <w:left w:val="none" w:sz="0" w:space="0" w:color="auto"/>
        <w:bottom w:val="none" w:sz="0" w:space="0" w:color="auto"/>
        <w:right w:val="none" w:sz="0" w:space="0" w:color="auto"/>
      </w:divBdr>
    </w:div>
    <w:div w:id="681854447">
      <w:bodyDiv w:val="1"/>
      <w:marLeft w:val="0"/>
      <w:marRight w:val="0"/>
      <w:marTop w:val="0"/>
      <w:marBottom w:val="0"/>
      <w:divBdr>
        <w:top w:val="none" w:sz="0" w:space="0" w:color="auto"/>
        <w:left w:val="none" w:sz="0" w:space="0" w:color="auto"/>
        <w:bottom w:val="none" w:sz="0" w:space="0" w:color="auto"/>
        <w:right w:val="none" w:sz="0" w:space="0" w:color="auto"/>
      </w:divBdr>
    </w:div>
    <w:div w:id="751052523">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948006819">
      <w:bodyDiv w:val="1"/>
      <w:marLeft w:val="0"/>
      <w:marRight w:val="0"/>
      <w:marTop w:val="0"/>
      <w:marBottom w:val="0"/>
      <w:divBdr>
        <w:top w:val="none" w:sz="0" w:space="0" w:color="auto"/>
        <w:left w:val="none" w:sz="0" w:space="0" w:color="auto"/>
        <w:bottom w:val="none" w:sz="0" w:space="0" w:color="auto"/>
        <w:right w:val="none" w:sz="0" w:space="0" w:color="auto"/>
      </w:divBdr>
    </w:div>
    <w:div w:id="951782650">
      <w:bodyDiv w:val="1"/>
      <w:marLeft w:val="0"/>
      <w:marRight w:val="0"/>
      <w:marTop w:val="0"/>
      <w:marBottom w:val="0"/>
      <w:divBdr>
        <w:top w:val="none" w:sz="0" w:space="0" w:color="auto"/>
        <w:left w:val="none" w:sz="0" w:space="0" w:color="auto"/>
        <w:bottom w:val="none" w:sz="0" w:space="0" w:color="auto"/>
        <w:right w:val="none" w:sz="0" w:space="0" w:color="auto"/>
      </w:divBdr>
      <w:divsChild>
        <w:div w:id="92745747">
          <w:marLeft w:val="547"/>
          <w:marRight w:val="0"/>
          <w:marTop w:val="96"/>
          <w:marBottom w:val="0"/>
          <w:divBdr>
            <w:top w:val="none" w:sz="0" w:space="0" w:color="auto"/>
            <w:left w:val="none" w:sz="0" w:space="0" w:color="auto"/>
            <w:bottom w:val="none" w:sz="0" w:space="0" w:color="auto"/>
            <w:right w:val="none" w:sz="0" w:space="0" w:color="auto"/>
          </w:divBdr>
        </w:div>
        <w:div w:id="1832403754">
          <w:marLeft w:val="1166"/>
          <w:marRight w:val="0"/>
          <w:marTop w:val="96"/>
          <w:marBottom w:val="0"/>
          <w:divBdr>
            <w:top w:val="none" w:sz="0" w:space="0" w:color="auto"/>
            <w:left w:val="none" w:sz="0" w:space="0" w:color="auto"/>
            <w:bottom w:val="none" w:sz="0" w:space="0" w:color="auto"/>
            <w:right w:val="none" w:sz="0" w:space="0" w:color="auto"/>
          </w:divBdr>
        </w:div>
      </w:divsChild>
    </w:div>
    <w:div w:id="970209653">
      <w:bodyDiv w:val="1"/>
      <w:marLeft w:val="0"/>
      <w:marRight w:val="0"/>
      <w:marTop w:val="0"/>
      <w:marBottom w:val="0"/>
      <w:divBdr>
        <w:top w:val="none" w:sz="0" w:space="0" w:color="auto"/>
        <w:left w:val="none" w:sz="0" w:space="0" w:color="auto"/>
        <w:bottom w:val="none" w:sz="0" w:space="0" w:color="auto"/>
        <w:right w:val="none" w:sz="0" w:space="0" w:color="auto"/>
      </w:divBdr>
      <w:divsChild>
        <w:div w:id="298147484">
          <w:marLeft w:val="0"/>
          <w:marRight w:val="0"/>
          <w:marTop w:val="0"/>
          <w:marBottom w:val="0"/>
          <w:divBdr>
            <w:top w:val="none" w:sz="0" w:space="0" w:color="auto"/>
            <w:left w:val="none" w:sz="0" w:space="0" w:color="auto"/>
            <w:bottom w:val="none" w:sz="0" w:space="0" w:color="auto"/>
            <w:right w:val="none" w:sz="0" w:space="0" w:color="auto"/>
          </w:divBdr>
        </w:div>
      </w:divsChild>
    </w:div>
    <w:div w:id="979698918">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7419937">
      <w:bodyDiv w:val="1"/>
      <w:marLeft w:val="0"/>
      <w:marRight w:val="0"/>
      <w:marTop w:val="0"/>
      <w:marBottom w:val="0"/>
      <w:divBdr>
        <w:top w:val="none" w:sz="0" w:space="0" w:color="auto"/>
        <w:left w:val="none" w:sz="0" w:space="0" w:color="auto"/>
        <w:bottom w:val="none" w:sz="0" w:space="0" w:color="auto"/>
        <w:right w:val="none" w:sz="0" w:space="0" w:color="auto"/>
      </w:divBdr>
    </w:div>
    <w:div w:id="1048531396">
      <w:bodyDiv w:val="1"/>
      <w:marLeft w:val="0"/>
      <w:marRight w:val="0"/>
      <w:marTop w:val="0"/>
      <w:marBottom w:val="0"/>
      <w:divBdr>
        <w:top w:val="none" w:sz="0" w:space="0" w:color="auto"/>
        <w:left w:val="none" w:sz="0" w:space="0" w:color="auto"/>
        <w:bottom w:val="none" w:sz="0" w:space="0" w:color="auto"/>
        <w:right w:val="none" w:sz="0" w:space="0" w:color="auto"/>
      </w:divBdr>
      <w:divsChild>
        <w:div w:id="103967823">
          <w:marLeft w:val="1267"/>
          <w:marRight w:val="0"/>
          <w:marTop w:val="58"/>
          <w:marBottom w:val="0"/>
          <w:divBdr>
            <w:top w:val="none" w:sz="0" w:space="0" w:color="auto"/>
            <w:left w:val="none" w:sz="0" w:space="0" w:color="auto"/>
            <w:bottom w:val="none" w:sz="0" w:space="0" w:color="auto"/>
            <w:right w:val="none" w:sz="0" w:space="0" w:color="auto"/>
          </w:divBdr>
        </w:div>
      </w:divsChild>
    </w:div>
    <w:div w:id="1065028900">
      <w:bodyDiv w:val="1"/>
      <w:marLeft w:val="0"/>
      <w:marRight w:val="0"/>
      <w:marTop w:val="0"/>
      <w:marBottom w:val="0"/>
      <w:divBdr>
        <w:top w:val="none" w:sz="0" w:space="0" w:color="auto"/>
        <w:left w:val="none" w:sz="0" w:space="0" w:color="auto"/>
        <w:bottom w:val="none" w:sz="0" w:space="0" w:color="auto"/>
        <w:right w:val="none" w:sz="0" w:space="0" w:color="auto"/>
      </w:divBdr>
      <w:divsChild>
        <w:div w:id="1215971487">
          <w:marLeft w:val="1166"/>
          <w:marRight w:val="0"/>
          <w:marTop w:val="134"/>
          <w:marBottom w:val="0"/>
          <w:divBdr>
            <w:top w:val="none" w:sz="0" w:space="0" w:color="auto"/>
            <w:left w:val="none" w:sz="0" w:space="0" w:color="auto"/>
            <w:bottom w:val="none" w:sz="0" w:space="0" w:color="auto"/>
            <w:right w:val="none" w:sz="0" w:space="0" w:color="auto"/>
          </w:divBdr>
        </w:div>
      </w:divsChild>
    </w:div>
    <w:div w:id="1110248283">
      <w:bodyDiv w:val="1"/>
      <w:marLeft w:val="0"/>
      <w:marRight w:val="0"/>
      <w:marTop w:val="0"/>
      <w:marBottom w:val="0"/>
      <w:divBdr>
        <w:top w:val="none" w:sz="0" w:space="0" w:color="auto"/>
        <w:left w:val="none" w:sz="0" w:space="0" w:color="auto"/>
        <w:bottom w:val="none" w:sz="0" w:space="0" w:color="auto"/>
        <w:right w:val="none" w:sz="0" w:space="0" w:color="auto"/>
      </w:divBdr>
      <w:divsChild>
        <w:div w:id="712966679">
          <w:marLeft w:val="547"/>
          <w:marRight w:val="0"/>
          <w:marTop w:val="115"/>
          <w:marBottom w:val="0"/>
          <w:divBdr>
            <w:top w:val="none" w:sz="0" w:space="0" w:color="auto"/>
            <w:left w:val="none" w:sz="0" w:space="0" w:color="auto"/>
            <w:bottom w:val="none" w:sz="0" w:space="0" w:color="auto"/>
            <w:right w:val="none" w:sz="0" w:space="0" w:color="auto"/>
          </w:divBdr>
        </w:div>
      </w:divsChild>
    </w:div>
    <w:div w:id="1121727494">
      <w:bodyDiv w:val="1"/>
      <w:marLeft w:val="0"/>
      <w:marRight w:val="0"/>
      <w:marTop w:val="0"/>
      <w:marBottom w:val="0"/>
      <w:divBdr>
        <w:top w:val="none" w:sz="0" w:space="0" w:color="auto"/>
        <w:left w:val="none" w:sz="0" w:space="0" w:color="auto"/>
        <w:bottom w:val="none" w:sz="0" w:space="0" w:color="auto"/>
        <w:right w:val="none" w:sz="0" w:space="0" w:color="auto"/>
      </w:divBdr>
      <w:divsChild>
        <w:div w:id="3871110">
          <w:marLeft w:val="706"/>
          <w:marRight w:val="0"/>
          <w:marTop w:val="77"/>
          <w:marBottom w:val="0"/>
          <w:divBdr>
            <w:top w:val="none" w:sz="0" w:space="0" w:color="auto"/>
            <w:left w:val="none" w:sz="0" w:space="0" w:color="auto"/>
            <w:bottom w:val="none" w:sz="0" w:space="0" w:color="auto"/>
            <w:right w:val="none" w:sz="0" w:space="0" w:color="auto"/>
          </w:divBdr>
        </w:div>
      </w:divsChild>
    </w:div>
    <w:div w:id="1124352121">
      <w:bodyDiv w:val="1"/>
      <w:marLeft w:val="0"/>
      <w:marRight w:val="0"/>
      <w:marTop w:val="0"/>
      <w:marBottom w:val="0"/>
      <w:divBdr>
        <w:top w:val="none" w:sz="0" w:space="0" w:color="auto"/>
        <w:left w:val="none" w:sz="0" w:space="0" w:color="auto"/>
        <w:bottom w:val="none" w:sz="0" w:space="0" w:color="auto"/>
        <w:right w:val="none" w:sz="0" w:space="0" w:color="auto"/>
      </w:divBdr>
      <w:divsChild>
        <w:div w:id="1155680433">
          <w:marLeft w:val="1166"/>
          <w:marRight w:val="0"/>
          <w:marTop w:val="96"/>
          <w:marBottom w:val="0"/>
          <w:divBdr>
            <w:top w:val="none" w:sz="0" w:space="0" w:color="auto"/>
            <w:left w:val="none" w:sz="0" w:space="0" w:color="auto"/>
            <w:bottom w:val="none" w:sz="0" w:space="0" w:color="auto"/>
            <w:right w:val="none" w:sz="0" w:space="0" w:color="auto"/>
          </w:divBdr>
        </w:div>
      </w:divsChild>
    </w:div>
    <w:div w:id="1141384620">
      <w:bodyDiv w:val="1"/>
      <w:marLeft w:val="0"/>
      <w:marRight w:val="0"/>
      <w:marTop w:val="0"/>
      <w:marBottom w:val="0"/>
      <w:divBdr>
        <w:top w:val="none" w:sz="0" w:space="0" w:color="auto"/>
        <w:left w:val="none" w:sz="0" w:space="0" w:color="auto"/>
        <w:bottom w:val="none" w:sz="0" w:space="0" w:color="auto"/>
        <w:right w:val="none" w:sz="0" w:space="0" w:color="auto"/>
      </w:divBdr>
    </w:div>
    <w:div w:id="1146121927">
      <w:bodyDiv w:val="1"/>
      <w:marLeft w:val="0"/>
      <w:marRight w:val="0"/>
      <w:marTop w:val="0"/>
      <w:marBottom w:val="0"/>
      <w:divBdr>
        <w:top w:val="none" w:sz="0" w:space="0" w:color="auto"/>
        <w:left w:val="none" w:sz="0" w:space="0" w:color="auto"/>
        <w:bottom w:val="none" w:sz="0" w:space="0" w:color="auto"/>
        <w:right w:val="none" w:sz="0" w:space="0" w:color="auto"/>
      </w:divBdr>
      <w:divsChild>
        <w:div w:id="8407816">
          <w:marLeft w:val="547"/>
          <w:marRight w:val="0"/>
          <w:marTop w:val="106"/>
          <w:marBottom w:val="0"/>
          <w:divBdr>
            <w:top w:val="none" w:sz="0" w:space="0" w:color="auto"/>
            <w:left w:val="none" w:sz="0" w:space="0" w:color="auto"/>
            <w:bottom w:val="none" w:sz="0" w:space="0" w:color="auto"/>
            <w:right w:val="none" w:sz="0" w:space="0" w:color="auto"/>
          </w:divBdr>
        </w:div>
        <w:div w:id="214509813">
          <w:marLeft w:val="547"/>
          <w:marRight w:val="0"/>
          <w:marTop w:val="106"/>
          <w:marBottom w:val="0"/>
          <w:divBdr>
            <w:top w:val="none" w:sz="0" w:space="0" w:color="auto"/>
            <w:left w:val="none" w:sz="0" w:space="0" w:color="auto"/>
            <w:bottom w:val="none" w:sz="0" w:space="0" w:color="auto"/>
            <w:right w:val="none" w:sz="0" w:space="0" w:color="auto"/>
          </w:divBdr>
        </w:div>
        <w:div w:id="425347812">
          <w:marLeft w:val="1800"/>
          <w:marRight w:val="0"/>
          <w:marTop w:val="82"/>
          <w:marBottom w:val="0"/>
          <w:divBdr>
            <w:top w:val="none" w:sz="0" w:space="0" w:color="auto"/>
            <w:left w:val="none" w:sz="0" w:space="0" w:color="auto"/>
            <w:bottom w:val="none" w:sz="0" w:space="0" w:color="auto"/>
            <w:right w:val="none" w:sz="0" w:space="0" w:color="auto"/>
          </w:divBdr>
        </w:div>
        <w:div w:id="828254838">
          <w:marLeft w:val="1166"/>
          <w:marRight w:val="0"/>
          <w:marTop w:val="91"/>
          <w:marBottom w:val="0"/>
          <w:divBdr>
            <w:top w:val="none" w:sz="0" w:space="0" w:color="auto"/>
            <w:left w:val="none" w:sz="0" w:space="0" w:color="auto"/>
            <w:bottom w:val="none" w:sz="0" w:space="0" w:color="auto"/>
            <w:right w:val="none" w:sz="0" w:space="0" w:color="auto"/>
          </w:divBdr>
        </w:div>
        <w:div w:id="930702877">
          <w:marLeft w:val="1800"/>
          <w:marRight w:val="0"/>
          <w:marTop w:val="82"/>
          <w:marBottom w:val="0"/>
          <w:divBdr>
            <w:top w:val="none" w:sz="0" w:space="0" w:color="auto"/>
            <w:left w:val="none" w:sz="0" w:space="0" w:color="auto"/>
            <w:bottom w:val="none" w:sz="0" w:space="0" w:color="auto"/>
            <w:right w:val="none" w:sz="0" w:space="0" w:color="auto"/>
          </w:divBdr>
        </w:div>
        <w:div w:id="999306767">
          <w:marLeft w:val="1166"/>
          <w:marRight w:val="0"/>
          <w:marTop w:val="91"/>
          <w:marBottom w:val="0"/>
          <w:divBdr>
            <w:top w:val="none" w:sz="0" w:space="0" w:color="auto"/>
            <w:left w:val="none" w:sz="0" w:space="0" w:color="auto"/>
            <w:bottom w:val="none" w:sz="0" w:space="0" w:color="auto"/>
            <w:right w:val="none" w:sz="0" w:space="0" w:color="auto"/>
          </w:divBdr>
        </w:div>
        <w:div w:id="1122651089">
          <w:marLeft w:val="547"/>
          <w:marRight w:val="0"/>
          <w:marTop w:val="106"/>
          <w:marBottom w:val="0"/>
          <w:divBdr>
            <w:top w:val="none" w:sz="0" w:space="0" w:color="auto"/>
            <w:left w:val="none" w:sz="0" w:space="0" w:color="auto"/>
            <w:bottom w:val="none" w:sz="0" w:space="0" w:color="auto"/>
            <w:right w:val="none" w:sz="0" w:space="0" w:color="auto"/>
          </w:divBdr>
        </w:div>
        <w:div w:id="1185748386">
          <w:marLeft w:val="547"/>
          <w:marRight w:val="0"/>
          <w:marTop w:val="106"/>
          <w:marBottom w:val="0"/>
          <w:divBdr>
            <w:top w:val="none" w:sz="0" w:space="0" w:color="auto"/>
            <w:left w:val="none" w:sz="0" w:space="0" w:color="auto"/>
            <w:bottom w:val="none" w:sz="0" w:space="0" w:color="auto"/>
            <w:right w:val="none" w:sz="0" w:space="0" w:color="auto"/>
          </w:divBdr>
        </w:div>
        <w:div w:id="1322007757">
          <w:marLeft w:val="1166"/>
          <w:marRight w:val="0"/>
          <w:marTop w:val="91"/>
          <w:marBottom w:val="0"/>
          <w:divBdr>
            <w:top w:val="none" w:sz="0" w:space="0" w:color="auto"/>
            <w:left w:val="none" w:sz="0" w:space="0" w:color="auto"/>
            <w:bottom w:val="none" w:sz="0" w:space="0" w:color="auto"/>
            <w:right w:val="none" w:sz="0" w:space="0" w:color="auto"/>
          </w:divBdr>
        </w:div>
        <w:div w:id="1428696307">
          <w:marLeft w:val="1166"/>
          <w:marRight w:val="0"/>
          <w:marTop w:val="91"/>
          <w:marBottom w:val="0"/>
          <w:divBdr>
            <w:top w:val="none" w:sz="0" w:space="0" w:color="auto"/>
            <w:left w:val="none" w:sz="0" w:space="0" w:color="auto"/>
            <w:bottom w:val="none" w:sz="0" w:space="0" w:color="auto"/>
            <w:right w:val="none" w:sz="0" w:space="0" w:color="auto"/>
          </w:divBdr>
        </w:div>
      </w:divsChild>
    </w:div>
    <w:div w:id="1156914356">
      <w:bodyDiv w:val="1"/>
      <w:marLeft w:val="0"/>
      <w:marRight w:val="0"/>
      <w:marTop w:val="0"/>
      <w:marBottom w:val="0"/>
      <w:divBdr>
        <w:top w:val="none" w:sz="0" w:space="0" w:color="auto"/>
        <w:left w:val="none" w:sz="0" w:space="0" w:color="auto"/>
        <w:bottom w:val="none" w:sz="0" w:space="0" w:color="auto"/>
        <w:right w:val="none" w:sz="0" w:space="0" w:color="auto"/>
      </w:divBdr>
      <w:divsChild>
        <w:div w:id="1052189834">
          <w:marLeft w:val="706"/>
          <w:marRight w:val="0"/>
          <w:marTop w:val="77"/>
          <w:marBottom w:val="0"/>
          <w:divBdr>
            <w:top w:val="none" w:sz="0" w:space="0" w:color="auto"/>
            <w:left w:val="none" w:sz="0" w:space="0" w:color="auto"/>
            <w:bottom w:val="none" w:sz="0" w:space="0" w:color="auto"/>
            <w:right w:val="none" w:sz="0" w:space="0" w:color="auto"/>
          </w:divBdr>
        </w:div>
      </w:divsChild>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54244675">
      <w:bodyDiv w:val="1"/>
      <w:marLeft w:val="0"/>
      <w:marRight w:val="0"/>
      <w:marTop w:val="0"/>
      <w:marBottom w:val="0"/>
      <w:divBdr>
        <w:top w:val="none" w:sz="0" w:space="0" w:color="auto"/>
        <w:left w:val="none" w:sz="0" w:space="0" w:color="auto"/>
        <w:bottom w:val="none" w:sz="0" w:space="0" w:color="auto"/>
        <w:right w:val="none" w:sz="0" w:space="0" w:color="auto"/>
      </w:divBdr>
      <w:divsChild>
        <w:div w:id="140080643">
          <w:marLeft w:val="2520"/>
          <w:marRight w:val="0"/>
          <w:marTop w:val="77"/>
          <w:marBottom w:val="0"/>
          <w:divBdr>
            <w:top w:val="none" w:sz="0" w:space="0" w:color="auto"/>
            <w:left w:val="none" w:sz="0" w:space="0" w:color="auto"/>
            <w:bottom w:val="none" w:sz="0" w:space="0" w:color="auto"/>
            <w:right w:val="none" w:sz="0" w:space="0" w:color="auto"/>
          </w:divBdr>
        </w:div>
        <w:div w:id="156508027">
          <w:marLeft w:val="2520"/>
          <w:marRight w:val="0"/>
          <w:marTop w:val="77"/>
          <w:marBottom w:val="0"/>
          <w:divBdr>
            <w:top w:val="none" w:sz="0" w:space="0" w:color="auto"/>
            <w:left w:val="none" w:sz="0" w:space="0" w:color="auto"/>
            <w:bottom w:val="none" w:sz="0" w:space="0" w:color="auto"/>
            <w:right w:val="none" w:sz="0" w:space="0" w:color="auto"/>
          </w:divBdr>
        </w:div>
        <w:div w:id="356855192">
          <w:marLeft w:val="1166"/>
          <w:marRight w:val="0"/>
          <w:marTop w:val="96"/>
          <w:marBottom w:val="0"/>
          <w:divBdr>
            <w:top w:val="none" w:sz="0" w:space="0" w:color="auto"/>
            <w:left w:val="none" w:sz="0" w:space="0" w:color="auto"/>
            <w:bottom w:val="none" w:sz="0" w:space="0" w:color="auto"/>
            <w:right w:val="none" w:sz="0" w:space="0" w:color="auto"/>
          </w:divBdr>
        </w:div>
        <w:div w:id="374736643">
          <w:marLeft w:val="547"/>
          <w:marRight w:val="0"/>
          <w:marTop w:val="96"/>
          <w:marBottom w:val="0"/>
          <w:divBdr>
            <w:top w:val="none" w:sz="0" w:space="0" w:color="auto"/>
            <w:left w:val="none" w:sz="0" w:space="0" w:color="auto"/>
            <w:bottom w:val="none" w:sz="0" w:space="0" w:color="auto"/>
            <w:right w:val="none" w:sz="0" w:space="0" w:color="auto"/>
          </w:divBdr>
        </w:div>
        <w:div w:id="438381630">
          <w:marLeft w:val="2520"/>
          <w:marRight w:val="0"/>
          <w:marTop w:val="77"/>
          <w:marBottom w:val="0"/>
          <w:divBdr>
            <w:top w:val="none" w:sz="0" w:space="0" w:color="auto"/>
            <w:left w:val="none" w:sz="0" w:space="0" w:color="auto"/>
            <w:bottom w:val="none" w:sz="0" w:space="0" w:color="auto"/>
            <w:right w:val="none" w:sz="0" w:space="0" w:color="auto"/>
          </w:divBdr>
        </w:div>
        <w:div w:id="575945164">
          <w:marLeft w:val="2520"/>
          <w:marRight w:val="0"/>
          <w:marTop w:val="77"/>
          <w:marBottom w:val="0"/>
          <w:divBdr>
            <w:top w:val="none" w:sz="0" w:space="0" w:color="auto"/>
            <w:left w:val="none" w:sz="0" w:space="0" w:color="auto"/>
            <w:bottom w:val="none" w:sz="0" w:space="0" w:color="auto"/>
            <w:right w:val="none" w:sz="0" w:space="0" w:color="auto"/>
          </w:divBdr>
        </w:div>
        <w:div w:id="697008045">
          <w:marLeft w:val="1800"/>
          <w:marRight w:val="0"/>
          <w:marTop w:val="96"/>
          <w:marBottom w:val="0"/>
          <w:divBdr>
            <w:top w:val="none" w:sz="0" w:space="0" w:color="auto"/>
            <w:left w:val="none" w:sz="0" w:space="0" w:color="auto"/>
            <w:bottom w:val="none" w:sz="0" w:space="0" w:color="auto"/>
            <w:right w:val="none" w:sz="0" w:space="0" w:color="auto"/>
          </w:divBdr>
        </w:div>
        <w:div w:id="710032803">
          <w:marLeft w:val="2520"/>
          <w:marRight w:val="0"/>
          <w:marTop w:val="77"/>
          <w:marBottom w:val="0"/>
          <w:divBdr>
            <w:top w:val="none" w:sz="0" w:space="0" w:color="auto"/>
            <w:left w:val="none" w:sz="0" w:space="0" w:color="auto"/>
            <w:bottom w:val="none" w:sz="0" w:space="0" w:color="auto"/>
            <w:right w:val="none" w:sz="0" w:space="0" w:color="auto"/>
          </w:divBdr>
        </w:div>
        <w:div w:id="990674743">
          <w:marLeft w:val="1800"/>
          <w:marRight w:val="0"/>
          <w:marTop w:val="96"/>
          <w:marBottom w:val="0"/>
          <w:divBdr>
            <w:top w:val="none" w:sz="0" w:space="0" w:color="auto"/>
            <w:left w:val="none" w:sz="0" w:space="0" w:color="auto"/>
            <w:bottom w:val="none" w:sz="0" w:space="0" w:color="auto"/>
            <w:right w:val="none" w:sz="0" w:space="0" w:color="auto"/>
          </w:divBdr>
        </w:div>
        <w:div w:id="1393237155">
          <w:marLeft w:val="2520"/>
          <w:marRight w:val="0"/>
          <w:marTop w:val="77"/>
          <w:marBottom w:val="0"/>
          <w:divBdr>
            <w:top w:val="none" w:sz="0" w:space="0" w:color="auto"/>
            <w:left w:val="none" w:sz="0" w:space="0" w:color="auto"/>
            <w:bottom w:val="none" w:sz="0" w:space="0" w:color="auto"/>
            <w:right w:val="none" w:sz="0" w:space="0" w:color="auto"/>
          </w:divBdr>
        </w:div>
        <w:div w:id="1616130607">
          <w:marLeft w:val="1800"/>
          <w:marRight w:val="0"/>
          <w:marTop w:val="96"/>
          <w:marBottom w:val="0"/>
          <w:divBdr>
            <w:top w:val="none" w:sz="0" w:space="0" w:color="auto"/>
            <w:left w:val="none" w:sz="0" w:space="0" w:color="auto"/>
            <w:bottom w:val="none" w:sz="0" w:space="0" w:color="auto"/>
            <w:right w:val="none" w:sz="0" w:space="0" w:color="auto"/>
          </w:divBdr>
        </w:div>
      </w:divsChild>
    </w:div>
    <w:div w:id="1284190159">
      <w:bodyDiv w:val="1"/>
      <w:marLeft w:val="0"/>
      <w:marRight w:val="0"/>
      <w:marTop w:val="0"/>
      <w:marBottom w:val="0"/>
      <w:divBdr>
        <w:top w:val="none" w:sz="0" w:space="0" w:color="auto"/>
        <w:left w:val="none" w:sz="0" w:space="0" w:color="auto"/>
        <w:bottom w:val="none" w:sz="0" w:space="0" w:color="auto"/>
        <w:right w:val="none" w:sz="0" w:space="0" w:color="auto"/>
      </w:divBdr>
    </w:div>
    <w:div w:id="1295256479">
      <w:bodyDiv w:val="1"/>
      <w:marLeft w:val="0"/>
      <w:marRight w:val="0"/>
      <w:marTop w:val="0"/>
      <w:marBottom w:val="0"/>
      <w:divBdr>
        <w:top w:val="none" w:sz="0" w:space="0" w:color="auto"/>
        <w:left w:val="none" w:sz="0" w:space="0" w:color="auto"/>
        <w:bottom w:val="none" w:sz="0" w:space="0" w:color="auto"/>
        <w:right w:val="none" w:sz="0" w:space="0" w:color="auto"/>
      </w:divBdr>
      <w:divsChild>
        <w:div w:id="725105160">
          <w:marLeft w:val="418"/>
          <w:marRight w:val="0"/>
          <w:marTop w:val="77"/>
          <w:marBottom w:val="0"/>
          <w:divBdr>
            <w:top w:val="none" w:sz="0" w:space="0" w:color="auto"/>
            <w:left w:val="none" w:sz="0" w:space="0" w:color="auto"/>
            <w:bottom w:val="none" w:sz="0" w:space="0" w:color="auto"/>
            <w:right w:val="none" w:sz="0" w:space="0" w:color="auto"/>
          </w:divBdr>
        </w:div>
      </w:divsChild>
    </w:div>
    <w:div w:id="1364014244">
      <w:bodyDiv w:val="1"/>
      <w:marLeft w:val="0"/>
      <w:marRight w:val="0"/>
      <w:marTop w:val="0"/>
      <w:marBottom w:val="0"/>
      <w:divBdr>
        <w:top w:val="none" w:sz="0" w:space="0" w:color="auto"/>
        <w:left w:val="none" w:sz="0" w:space="0" w:color="auto"/>
        <w:bottom w:val="none" w:sz="0" w:space="0" w:color="auto"/>
        <w:right w:val="none" w:sz="0" w:space="0" w:color="auto"/>
      </w:divBdr>
      <w:divsChild>
        <w:div w:id="23135330">
          <w:marLeft w:val="0"/>
          <w:marRight w:val="0"/>
          <w:marTop w:val="0"/>
          <w:marBottom w:val="0"/>
          <w:divBdr>
            <w:top w:val="none" w:sz="0" w:space="0" w:color="auto"/>
            <w:left w:val="none" w:sz="0" w:space="0" w:color="auto"/>
            <w:bottom w:val="none" w:sz="0" w:space="0" w:color="auto"/>
            <w:right w:val="none" w:sz="0" w:space="0" w:color="auto"/>
          </w:divBdr>
          <w:divsChild>
            <w:div w:id="458841021">
              <w:marLeft w:val="30"/>
              <w:marRight w:val="0"/>
              <w:marTop w:val="0"/>
              <w:marBottom w:val="0"/>
              <w:divBdr>
                <w:top w:val="none" w:sz="0" w:space="0" w:color="auto"/>
                <w:left w:val="none" w:sz="0" w:space="0" w:color="auto"/>
                <w:bottom w:val="none" w:sz="0" w:space="0" w:color="auto"/>
                <w:right w:val="none" w:sz="0" w:space="0" w:color="auto"/>
              </w:divBdr>
              <w:divsChild>
                <w:div w:id="224075018">
                  <w:marLeft w:val="0"/>
                  <w:marRight w:val="0"/>
                  <w:marTop w:val="0"/>
                  <w:marBottom w:val="0"/>
                  <w:divBdr>
                    <w:top w:val="none" w:sz="0" w:space="0" w:color="auto"/>
                    <w:left w:val="none" w:sz="0" w:space="0" w:color="auto"/>
                    <w:bottom w:val="none" w:sz="0" w:space="0" w:color="auto"/>
                    <w:right w:val="none" w:sz="0" w:space="0" w:color="auto"/>
                  </w:divBdr>
                  <w:divsChild>
                    <w:div w:id="1205362281">
                      <w:marLeft w:val="1800"/>
                      <w:marRight w:val="0"/>
                      <w:marTop w:val="375"/>
                      <w:marBottom w:val="0"/>
                      <w:divBdr>
                        <w:top w:val="none" w:sz="0" w:space="0" w:color="auto"/>
                        <w:left w:val="none" w:sz="0" w:space="0" w:color="auto"/>
                        <w:bottom w:val="none" w:sz="0" w:space="0" w:color="auto"/>
                        <w:right w:val="none" w:sz="0" w:space="0" w:color="auto"/>
                      </w:divBdr>
                    </w:div>
                    <w:div w:id="1671638545">
                      <w:marLeft w:val="0"/>
                      <w:marRight w:val="0"/>
                      <w:marTop w:val="375"/>
                      <w:marBottom w:val="0"/>
                      <w:divBdr>
                        <w:top w:val="none" w:sz="0" w:space="0" w:color="auto"/>
                        <w:left w:val="none" w:sz="0" w:space="0" w:color="auto"/>
                        <w:bottom w:val="none" w:sz="0" w:space="0" w:color="auto"/>
                        <w:right w:val="none" w:sz="0" w:space="0" w:color="auto"/>
                      </w:divBdr>
                    </w:div>
                  </w:divsChild>
                </w:div>
                <w:div w:id="788356385">
                  <w:marLeft w:val="0"/>
                  <w:marRight w:val="0"/>
                  <w:marTop w:val="75"/>
                  <w:marBottom w:val="0"/>
                  <w:divBdr>
                    <w:top w:val="none" w:sz="0" w:space="0" w:color="auto"/>
                    <w:left w:val="none" w:sz="0" w:space="0" w:color="auto"/>
                    <w:bottom w:val="none" w:sz="0" w:space="0" w:color="auto"/>
                    <w:right w:val="none" w:sz="0" w:space="0" w:color="auto"/>
                  </w:divBdr>
                  <w:divsChild>
                    <w:div w:id="535389049">
                      <w:marLeft w:val="0"/>
                      <w:marRight w:val="0"/>
                      <w:marTop w:val="0"/>
                      <w:marBottom w:val="0"/>
                      <w:divBdr>
                        <w:top w:val="none" w:sz="0" w:space="0" w:color="auto"/>
                        <w:left w:val="none" w:sz="0" w:space="0" w:color="auto"/>
                        <w:bottom w:val="none" w:sz="0" w:space="0" w:color="auto"/>
                        <w:right w:val="none" w:sz="0" w:space="0" w:color="auto"/>
                      </w:divBdr>
                      <w:divsChild>
                        <w:div w:id="54938700">
                          <w:marLeft w:val="0"/>
                          <w:marRight w:val="0"/>
                          <w:marTop w:val="0"/>
                          <w:marBottom w:val="0"/>
                          <w:divBdr>
                            <w:top w:val="none" w:sz="0" w:space="0" w:color="auto"/>
                            <w:left w:val="none" w:sz="0" w:space="0" w:color="auto"/>
                            <w:bottom w:val="none" w:sz="0" w:space="0" w:color="auto"/>
                            <w:right w:val="none" w:sz="0" w:space="0" w:color="auto"/>
                          </w:divBdr>
                          <w:divsChild>
                            <w:div w:id="995646990">
                              <w:marLeft w:val="0"/>
                              <w:marRight w:val="1"/>
                              <w:marTop w:val="0"/>
                              <w:marBottom w:val="0"/>
                              <w:divBdr>
                                <w:top w:val="none" w:sz="0" w:space="0" w:color="auto"/>
                                <w:left w:val="none" w:sz="0" w:space="0" w:color="auto"/>
                                <w:bottom w:val="none" w:sz="0" w:space="0" w:color="auto"/>
                                <w:right w:val="none" w:sz="0" w:space="0" w:color="auto"/>
                              </w:divBdr>
                              <w:divsChild>
                                <w:div w:id="1902254380">
                                  <w:marLeft w:val="0"/>
                                  <w:marRight w:val="0"/>
                                  <w:marTop w:val="0"/>
                                  <w:marBottom w:val="0"/>
                                  <w:divBdr>
                                    <w:top w:val="none" w:sz="0" w:space="0" w:color="auto"/>
                                    <w:left w:val="none" w:sz="0" w:space="0" w:color="auto"/>
                                    <w:bottom w:val="none" w:sz="0" w:space="0" w:color="auto"/>
                                    <w:right w:val="none" w:sz="0" w:space="0" w:color="auto"/>
                                  </w:divBdr>
                                </w:div>
                              </w:divsChild>
                            </w:div>
                            <w:div w:id="1685088300">
                              <w:marLeft w:val="0"/>
                              <w:marRight w:val="0"/>
                              <w:marTop w:val="0"/>
                              <w:marBottom w:val="0"/>
                              <w:divBdr>
                                <w:top w:val="none" w:sz="0" w:space="0" w:color="auto"/>
                                <w:left w:val="none" w:sz="0" w:space="0" w:color="auto"/>
                                <w:bottom w:val="none" w:sz="0" w:space="0" w:color="auto"/>
                                <w:right w:val="none" w:sz="0" w:space="0" w:color="auto"/>
                              </w:divBdr>
                              <w:divsChild>
                                <w:div w:id="1351568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590205">
                          <w:marLeft w:val="0"/>
                          <w:marRight w:val="0"/>
                          <w:marTop w:val="0"/>
                          <w:marBottom w:val="0"/>
                          <w:divBdr>
                            <w:top w:val="none" w:sz="0" w:space="0" w:color="auto"/>
                            <w:left w:val="none" w:sz="0" w:space="0" w:color="auto"/>
                            <w:bottom w:val="none" w:sz="0" w:space="0" w:color="auto"/>
                            <w:right w:val="none" w:sz="0" w:space="0" w:color="auto"/>
                          </w:divBdr>
                          <w:divsChild>
                            <w:div w:id="976031378">
                              <w:marLeft w:val="0"/>
                              <w:marRight w:val="0"/>
                              <w:marTop w:val="0"/>
                              <w:marBottom w:val="0"/>
                              <w:divBdr>
                                <w:top w:val="none" w:sz="0" w:space="0" w:color="auto"/>
                                <w:left w:val="none" w:sz="0" w:space="0" w:color="auto"/>
                                <w:bottom w:val="none" w:sz="0" w:space="0" w:color="auto"/>
                                <w:right w:val="none" w:sz="0" w:space="0" w:color="auto"/>
                              </w:divBdr>
                              <w:divsChild>
                                <w:div w:id="132259884">
                                  <w:marLeft w:val="0"/>
                                  <w:marRight w:val="0"/>
                                  <w:marTop w:val="0"/>
                                  <w:marBottom w:val="0"/>
                                  <w:divBdr>
                                    <w:top w:val="none" w:sz="0" w:space="0" w:color="auto"/>
                                    <w:left w:val="none" w:sz="0" w:space="0" w:color="auto"/>
                                    <w:bottom w:val="none" w:sz="0" w:space="0" w:color="auto"/>
                                    <w:right w:val="none" w:sz="0" w:space="0" w:color="auto"/>
                                  </w:divBdr>
                                </w:div>
                              </w:divsChild>
                            </w:div>
                            <w:div w:id="1335114026">
                              <w:marLeft w:val="0"/>
                              <w:marRight w:val="1"/>
                              <w:marTop w:val="0"/>
                              <w:marBottom w:val="0"/>
                              <w:divBdr>
                                <w:top w:val="none" w:sz="0" w:space="0" w:color="auto"/>
                                <w:left w:val="none" w:sz="0" w:space="0" w:color="auto"/>
                                <w:bottom w:val="none" w:sz="0" w:space="0" w:color="auto"/>
                                <w:right w:val="none" w:sz="0" w:space="0" w:color="auto"/>
                              </w:divBdr>
                              <w:divsChild>
                                <w:div w:id="48000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27021">
                          <w:marLeft w:val="0"/>
                          <w:marRight w:val="0"/>
                          <w:marTop w:val="0"/>
                          <w:marBottom w:val="0"/>
                          <w:divBdr>
                            <w:top w:val="none" w:sz="0" w:space="0" w:color="auto"/>
                            <w:left w:val="none" w:sz="0" w:space="0" w:color="auto"/>
                            <w:bottom w:val="none" w:sz="0" w:space="0" w:color="auto"/>
                            <w:right w:val="none" w:sz="0" w:space="0" w:color="auto"/>
                          </w:divBdr>
                          <w:divsChild>
                            <w:div w:id="837767694">
                              <w:marLeft w:val="0"/>
                              <w:marRight w:val="0"/>
                              <w:marTop w:val="0"/>
                              <w:marBottom w:val="0"/>
                              <w:divBdr>
                                <w:top w:val="none" w:sz="0" w:space="0" w:color="auto"/>
                                <w:left w:val="none" w:sz="0" w:space="0" w:color="auto"/>
                                <w:bottom w:val="none" w:sz="0" w:space="0" w:color="auto"/>
                                <w:right w:val="none" w:sz="0" w:space="0" w:color="auto"/>
                              </w:divBdr>
                              <w:divsChild>
                                <w:div w:id="149299971">
                                  <w:marLeft w:val="0"/>
                                  <w:marRight w:val="0"/>
                                  <w:marTop w:val="0"/>
                                  <w:marBottom w:val="0"/>
                                  <w:divBdr>
                                    <w:top w:val="none" w:sz="0" w:space="0" w:color="auto"/>
                                    <w:left w:val="none" w:sz="0" w:space="0" w:color="auto"/>
                                    <w:bottom w:val="none" w:sz="0" w:space="0" w:color="auto"/>
                                    <w:right w:val="none" w:sz="0" w:space="0" w:color="auto"/>
                                  </w:divBdr>
                                </w:div>
                              </w:divsChild>
                            </w:div>
                            <w:div w:id="2063408737">
                              <w:marLeft w:val="0"/>
                              <w:marRight w:val="1"/>
                              <w:marTop w:val="0"/>
                              <w:marBottom w:val="0"/>
                              <w:divBdr>
                                <w:top w:val="none" w:sz="0" w:space="0" w:color="auto"/>
                                <w:left w:val="none" w:sz="0" w:space="0" w:color="auto"/>
                                <w:bottom w:val="none" w:sz="0" w:space="0" w:color="auto"/>
                                <w:right w:val="none" w:sz="0" w:space="0" w:color="auto"/>
                              </w:divBdr>
                              <w:divsChild>
                                <w:div w:id="1532767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238033">
                          <w:marLeft w:val="0"/>
                          <w:marRight w:val="0"/>
                          <w:marTop w:val="0"/>
                          <w:marBottom w:val="0"/>
                          <w:divBdr>
                            <w:top w:val="none" w:sz="0" w:space="0" w:color="auto"/>
                            <w:left w:val="none" w:sz="0" w:space="0" w:color="auto"/>
                            <w:bottom w:val="none" w:sz="0" w:space="0" w:color="auto"/>
                            <w:right w:val="none" w:sz="0" w:space="0" w:color="auto"/>
                          </w:divBdr>
                          <w:divsChild>
                            <w:div w:id="1030835002">
                              <w:marLeft w:val="0"/>
                              <w:marRight w:val="1"/>
                              <w:marTop w:val="0"/>
                              <w:marBottom w:val="0"/>
                              <w:divBdr>
                                <w:top w:val="none" w:sz="0" w:space="0" w:color="auto"/>
                                <w:left w:val="none" w:sz="0" w:space="0" w:color="auto"/>
                                <w:bottom w:val="none" w:sz="0" w:space="0" w:color="auto"/>
                                <w:right w:val="none" w:sz="0" w:space="0" w:color="auto"/>
                              </w:divBdr>
                              <w:divsChild>
                                <w:div w:id="792139455">
                                  <w:marLeft w:val="0"/>
                                  <w:marRight w:val="0"/>
                                  <w:marTop w:val="0"/>
                                  <w:marBottom w:val="0"/>
                                  <w:divBdr>
                                    <w:top w:val="none" w:sz="0" w:space="0" w:color="auto"/>
                                    <w:left w:val="none" w:sz="0" w:space="0" w:color="auto"/>
                                    <w:bottom w:val="none" w:sz="0" w:space="0" w:color="auto"/>
                                    <w:right w:val="none" w:sz="0" w:space="0" w:color="auto"/>
                                  </w:divBdr>
                                </w:div>
                              </w:divsChild>
                            </w:div>
                            <w:div w:id="1361931629">
                              <w:marLeft w:val="0"/>
                              <w:marRight w:val="0"/>
                              <w:marTop w:val="0"/>
                              <w:marBottom w:val="0"/>
                              <w:divBdr>
                                <w:top w:val="none" w:sz="0" w:space="0" w:color="auto"/>
                                <w:left w:val="none" w:sz="0" w:space="0" w:color="auto"/>
                                <w:bottom w:val="none" w:sz="0" w:space="0" w:color="auto"/>
                                <w:right w:val="none" w:sz="0" w:space="0" w:color="auto"/>
                              </w:divBdr>
                              <w:divsChild>
                                <w:div w:id="284697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67249">
                          <w:marLeft w:val="0"/>
                          <w:marRight w:val="0"/>
                          <w:marTop w:val="0"/>
                          <w:marBottom w:val="0"/>
                          <w:divBdr>
                            <w:top w:val="none" w:sz="0" w:space="0" w:color="auto"/>
                            <w:left w:val="none" w:sz="0" w:space="0" w:color="auto"/>
                            <w:bottom w:val="none" w:sz="0" w:space="0" w:color="auto"/>
                            <w:right w:val="none" w:sz="0" w:space="0" w:color="auto"/>
                          </w:divBdr>
                          <w:divsChild>
                            <w:div w:id="319508611">
                              <w:marLeft w:val="0"/>
                              <w:marRight w:val="1"/>
                              <w:marTop w:val="0"/>
                              <w:marBottom w:val="0"/>
                              <w:divBdr>
                                <w:top w:val="none" w:sz="0" w:space="0" w:color="auto"/>
                                <w:left w:val="none" w:sz="0" w:space="0" w:color="auto"/>
                                <w:bottom w:val="none" w:sz="0" w:space="0" w:color="auto"/>
                                <w:right w:val="none" w:sz="0" w:space="0" w:color="auto"/>
                              </w:divBdr>
                              <w:divsChild>
                                <w:div w:id="204509">
                                  <w:marLeft w:val="0"/>
                                  <w:marRight w:val="0"/>
                                  <w:marTop w:val="0"/>
                                  <w:marBottom w:val="0"/>
                                  <w:divBdr>
                                    <w:top w:val="none" w:sz="0" w:space="0" w:color="auto"/>
                                    <w:left w:val="none" w:sz="0" w:space="0" w:color="auto"/>
                                    <w:bottom w:val="none" w:sz="0" w:space="0" w:color="auto"/>
                                    <w:right w:val="none" w:sz="0" w:space="0" w:color="auto"/>
                                  </w:divBdr>
                                </w:div>
                              </w:divsChild>
                            </w:div>
                            <w:div w:id="1426457290">
                              <w:marLeft w:val="0"/>
                              <w:marRight w:val="0"/>
                              <w:marTop w:val="0"/>
                              <w:marBottom w:val="0"/>
                              <w:divBdr>
                                <w:top w:val="none" w:sz="0" w:space="0" w:color="auto"/>
                                <w:left w:val="none" w:sz="0" w:space="0" w:color="auto"/>
                                <w:bottom w:val="none" w:sz="0" w:space="0" w:color="auto"/>
                                <w:right w:val="none" w:sz="0" w:space="0" w:color="auto"/>
                              </w:divBdr>
                              <w:divsChild>
                                <w:div w:id="1224289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665524">
                          <w:marLeft w:val="0"/>
                          <w:marRight w:val="0"/>
                          <w:marTop w:val="0"/>
                          <w:marBottom w:val="0"/>
                          <w:divBdr>
                            <w:top w:val="none" w:sz="0" w:space="0" w:color="auto"/>
                            <w:left w:val="none" w:sz="0" w:space="0" w:color="auto"/>
                            <w:bottom w:val="none" w:sz="0" w:space="0" w:color="auto"/>
                            <w:right w:val="none" w:sz="0" w:space="0" w:color="auto"/>
                          </w:divBdr>
                          <w:divsChild>
                            <w:div w:id="541135954">
                              <w:marLeft w:val="0"/>
                              <w:marRight w:val="1"/>
                              <w:marTop w:val="0"/>
                              <w:marBottom w:val="0"/>
                              <w:divBdr>
                                <w:top w:val="none" w:sz="0" w:space="0" w:color="auto"/>
                                <w:left w:val="none" w:sz="0" w:space="0" w:color="auto"/>
                                <w:bottom w:val="none" w:sz="0" w:space="0" w:color="auto"/>
                                <w:right w:val="none" w:sz="0" w:space="0" w:color="auto"/>
                              </w:divBdr>
                              <w:divsChild>
                                <w:div w:id="279335212">
                                  <w:marLeft w:val="0"/>
                                  <w:marRight w:val="0"/>
                                  <w:marTop w:val="0"/>
                                  <w:marBottom w:val="0"/>
                                  <w:divBdr>
                                    <w:top w:val="none" w:sz="0" w:space="0" w:color="auto"/>
                                    <w:left w:val="none" w:sz="0" w:space="0" w:color="auto"/>
                                    <w:bottom w:val="none" w:sz="0" w:space="0" w:color="auto"/>
                                    <w:right w:val="none" w:sz="0" w:space="0" w:color="auto"/>
                                  </w:divBdr>
                                </w:div>
                              </w:divsChild>
                            </w:div>
                            <w:div w:id="1994017851">
                              <w:marLeft w:val="0"/>
                              <w:marRight w:val="0"/>
                              <w:marTop w:val="0"/>
                              <w:marBottom w:val="0"/>
                              <w:divBdr>
                                <w:top w:val="none" w:sz="0" w:space="0" w:color="auto"/>
                                <w:left w:val="none" w:sz="0" w:space="0" w:color="auto"/>
                                <w:bottom w:val="none" w:sz="0" w:space="0" w:color="auto"/>
                                <w:right w:val="none" w:sz="0" w:space="0" w:color="auto"/>
                              </w:divBdr>
                              <w:divsChild>
                                <w:div w:id="661273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058102">
                          <w:marLeft w:val="0"/>
                          <w:marRight w:val="0"/>
                          <w:marTop w:val="0"/>
                          <w:marBottom w:val="0"/>
                          <w:divBdr>
                            <w:top w:val="none" w:sz="0" w:space="0" w:color="auto"/>
                            <w:left w:val="none" w:sz="0" w:space="0" w:color="auto"/>
                            <w:bottom w:val="none" w:sz="0" w:space="0" w:color="auto"/>
                            <w:right w:val="none" w:sz="0" w:space="0" w:color="auto"/>
                          </w:divBdr>
                          <w:divsChild>
                            <w:div w:id="136262707">
                              <w:marLeft w:val="0"/>
                              <w:marRight w:val="0"/>
                              <w:marTop w:val="0"/>
                              <w:marBottom w:val="0"/>
                              <w:divBdr>
                                <w:top w:val="none" w:sz="0" w:space="0" w:color="auto"/>
                                <w:left w:val="none" w:sz="0" w:space="0" w:color="auto"/>
                                <w:bottom w:val="none" w:sz="0" w:space="0" w:color="auto"/>
                                <w:right w:val="none" w:sz="0" w:space="0" w:color="auto"/>
                              </w:divBdr>
                              <w:divsChild>
                                <w:div w:id="716009737">
                                  <w:marLeft w:val="0"/>
                                  <w:marRight w:val="0"/>
                                  <w:marTop w:val="0"/>
                                  <w:marBottom w:val="0"/>
                                  <w:divBdr>
                                    <w:top w:val="none" w:sz="0" w:space="0" w:color="auto"/>
                                    <w:left w:val="none" w:sz="0" w:space="0" w:color="auto"/>
                                    <w:bottom w:val="none" w:sz="0" w:space="0" w:color="auto"/>
                                    <w:right w:val="none" w:sz="0" w:space="0" w:color="auto"/>
                                  </w:divBdr>
                                </w:div>
                              </w:divsChild>
                            </w:div>
                            <w:div w:id="1718971484">
                              <w:marLeft w:val="0"/>
                              <w:marRight w:val="1"/>
                              <w:marTop w:val="0"/>
                              <w:marBottom w:val="0"/>
                              <w:divBdr>
                                <w:top w:val="none" w:sz="0" w:space="0" w:color="auto"/>
                                <w:left w:val="none" w:sz="0" w:space="0" w:color="auto"/>
                                <w:bottom w:val="none" w:sz="0" w:space="0" w:color="auto"/>
                                <w:right w:val="none" w:sz="0" w:space="0" w:color="auto"/>
                              </w:divBdr>
                              <w:divsChild>
                                <w:div w:id="731854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3024605">
                          <w:marLeft w:val="0"/>
                          <w:marRight w:val="0"/>
                          <w:marTop w:val="0"/>
                          <w:marBottom w:val="0"/>
                          <w:divBdr>
                            <w:top w:val="none" w:sz="0" w:space="0" w:color="auto"/>
                            <w:left w:val="none" w:sz="0" w:space="0" w:color="auto"/>
                            <w:bottom w:val="none" w:sz="0" w:space="0" w:color="auto"/>
                            <w:right w:val="none" w:sz="0" w:space="0" w:color="auto"/>
                          </w:divBdr>
                          <w:divsChild>
                            <w:div w:id="112359589">
                              <w:marLeft w:val="0"/>
                              <w:marRight w:val="0"/>
                              <w:marTop w:val="0"/>
                              <w:marBottom w:val="0"/>
                              <w:divBdr>
                                <w:top w:val="none" w:sz="0" w:space="0" w:color="auto"/>
                                <w:left w:val="none" w:sz="0" w:space="0" w:color="auto"/>
                                <w:bottom w:val="none" w:sz="0" w:space="0" w:color="auto"/>
                                <w:right w:val="none" w:sz="0" w:space="0" w:color="auto"/>
                              </w:divBdr>
                              <w:divsChild>
                                <w:div w:id="790323727">
                                  <w:marLeft w:val="0"/>
                                  <w:marRight w:val="0"/>
                                  <w:marTop w:val="0"/>
                                  <w:marBottom w:val="0"/>
                                  <w:divBdr>
                                    <w:top w:val="none" w:sz="0" w:space="0" w:color="auto"/>
                                    <w:left w:val="none" w:sz="0" w:space="0" w:color="auto"/>
                                    <w:bottom w:val="none" w:sz="0" w:space="0" w:color="auto"/>
                                    <w:right w:val="none" w:sz="0" w:space="0" w:color="auto"/>
                                  </w:divBdr>
                                </w:div>
                              </w:divsChild>
                            </w:div>
                            <w:div w:id="1984195803">
                              <w:marLeft w:val="0"/>
                              <w:marRight w:val="1"/>
                              <w:marTop w:val="0"/>
                              <w:marBottom w:val="0"/>
                              <w:divBdr>
                                <w:top w:val="none" w:sz="0" w:space="0" w:color="auto"/>
                                <w:left w:val="none" w:sz="0" w:space="0" w:color="auto"/>
                                <w:bottom w:val="none" w:sz="0" w:space="0" w:color="auto"/>
                                <w:right w:val="none" w:sz="0" w:space="0" w:color="auto"/>
                              </w:divBdr>
                              <w:divsChild>
                                <w:div w:id="465900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4043657">
                          <w:marLeft w:val="0"/>
                          <w:marRight w:val="0"/>
                          <w:marTop w:val="0"/>
                          <w:marBottom w:val="0"/>
                          <w:divBdr>
                            <w:top w:val="none" w:sz="0" w:space="0" w:color="auto"/>
                            <w:left w:val="none" w:sz="0" w:space="0" w:color="auto"/>
                            <w:bottom w:val="none" w:sz="0" w:space="0" w:color="auto"/>
                            <w:right w:val="none" w:sz="0" w:space="0" w:color="auto"/>
                          </w:divBdr>
                          <w:divsChild>
                            <w:div w:id="220554871">
                              <w:marLeft w:val="0"/>
                              <w:marRight w:val="0"/>
                              <w:marTop w:val="0"/>
                              <w:marBottom w:val="0"/>
                              <w:divBdr>
                                <w:top w:val="none" w:sz="0" w:space="0" w:color="auto"/>
                                <w:left w:val="none" w:sz="0" w:space="0" w:color="auto"/>
                                <w:bottom w:val="none" w:sz="0" w:space="0" w:color="auto"/>
                                <w:right w:val="none" w:sz="0" w:space="0" w:color="auto"/>
                              </w:divBdr>
                              <w:divsChild>
                                <w:div w:id="1564099479">
                                  <w:marLeft w:val="0"/>
                                  <w:marRight w:val="0"/>
                                  <w:marTop w:val="0"/>
                                  <w:marBottom w:val="0"/>
                                  <w:divBdr>
                                    <w:top w:val="none" w:sz="0" w:space="0" w:color="auto"/>
                                    <w:left w:val="none" w:sz="0" w:space="0" w:color="auto"/>
                                    <w:bottom w:val="none" w:sz="0" w:space="0" w:color="auto"/>
                                    <w:right w:val="none" w:sz="0" w:space="0" w:color="auto"/>
                                  </w:divBdr>
                                </w:div>
                              </w:divsChild>
                            </w:div>
                            <w:div w:id="839658174">
                              <w:marLeft w:val="0"/>
                              <w:marRight w:val="1"/>
                              <w:marTop w:val="0"/>
                              <w:marBottom w:val="0"/>
                              <w:divBdr>
                                <w:top w:val="none" w:sz="0" w:space="0" w:color="auto"/>
                                <w:left w:val="none" w:sz="0" w:space="0" w:color="auto"/>
                                <w:bottom w:val="none" w:sz="0" w:space="0" w:color="auto"/>
                                <w:right w:val="none" w:sz="0" w:space="0" w:color="auto"/>
                              </w:divBdr>
                              <w:divsChild>
                                <w:div w:id="58727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6032152">
                          <w:marLeft w:val="0"/>
                          <w:marRight w:val="0"/>
                          <w:marTop w:val="0"/>
                          <w:marBottom w:val="0"/>
                          <w:divBdr>
                            <w:top w:val="none" w:sz="0" w:space="0" w:color="auto"/>
                            <w:left w:val="none" w:sz="0" w:space="0" w:color="auto"/>
                            <w:bottom w:val="none" w:sz="0" w:space="0" w:color="auto"/>
                            <w:right w:val="none" w:sz="0" w:space="0" w:color="auto"/>
                          </w:divBdr>
                          <w:divsChild>
                            <w:div w:id="421881311">
                              <w:marLeft w:val="0"/>
                              <w:marRight w:val="1"/>
                              <w:marTop w:val="0"/>
                              <w:marBottom w:val="0"/>
                              <w:divBdr>
                                <w:top w:val="none" w:sz="0" w:space="0" w:color="auto"/>
                                <w:left w:val="none" w:sz="0" w:space="0" w:color="auto"/>
                                <w:bottom w:val="none" w:sz="0" w:space="0" w:color="auto"/>
                                <w:right w:val="none" w:sz="0" w:space="0" w:color="auto"/>
                              </w:divBdr>
                              <w:divsChild>
                                <w:div w:id="1539468436">
                                  <w:marLeft w:val="0"/>
                                  <w:marRight w:val="0"/>
                                  <w:marTop w:val="0"/>
                                  <w:marBottom w:val="0"/>
                                  <w:divBdr>
                                    <w:top w:val="none" w:sz="0" w:space="0" w:color="auto"/>
                                    <w:left w:val="none" w:sz="0" w:space="0" w:color="auto"/>
                                    <w:bottom w:val="none" w:sz="0" w:space="0" w:color="auto"/>
                                    <w:right w:val="none" w:sz="0" w:space="0" w:color="auto"/>
                                  </w:divBdr>
                                </w:div>
                              </w:divsChild>
                            </w:div>
                            <w:div w:id="907226492">
                              <w:marLeft w:val="0"/>
                              <w:marRight w:val="0"/>
                              <w:marTop w:val="0"/>
                              <w:marBottom w:val="0"/>
                              <w:divBdr>
                                <w:top w:val="none" w:sz="0" w:space="0" w:color="auto"/>
                                <w:left w:val="none" w:sz="0" w:space="0" w:color="auto"/>
                                <w:bottom w:val="none" w:sz="0" w:space="0" w:color="auto"/>
                                <w:right w:val="none" w:sz="0" w:space="0" w:color="auto"/>
                              </w:divBdr>
                              <w:divsChild>
                                <w:div w:id="1327199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5515850">
                          <w:marLeft w:val="0"/>
                          <w:marRight w:val="0"/>
                          <w:marTop w:val="0"/>
                          <w:marBottom w:val="0"/>
                          <w:divBdr>
                            <w:top w:val="none" w:sz="0" w:space="0" w:color="auto"/>
                            <w:left w:val="none" w:sz="0" w:space="0" w:color="auto"/>
                            <w:bottom w:val="none" w:sz="0" w:space="0" w:color="auto"/>
                            <w:right w:val="none" w:sz="0" w:space="0" w:color="auto"/>
                          </w:divBdr>
                          <w:divsChild>
                            <w:div w:id="383452006">
                              <w:marLeft w:val="0"/>
                              <w:marRight w:val="1"/>
                              <w:marTop w:val="0"/>
                              <w:marBottom w:val="0"/>
                              <w:divBdr>
                                <w:top w:val="none" w:sz="0" w:space="0" w:color="auto"/>
                                <w:left w:val="none" w:sz="0" w:space="0" w:color="auto"/>
                                <w:bottom w:val="none" w:sz="0" w:space="0" w:color="auto"/>
                                <w:right w:val="none" w:sz="0" w:space="0" w:color="auto"/>
                              </w:divBdr>
                              <w:divsChild>
                                <w:div w:id="1887061304">
                                  <w:marLeft w:val="0"/>
                                  <w:marRight w:val="0"/>
                                  <w:marTop w:val="0"/>
                                  <w:marBottom w:val="0"/>
                                  <w:divBdr>
                                    <w:top w:val="none" w:sz="0" w:space="0" w:color="auto"/>
                                    <w:left w:val="none" w:sz="0" w:space="0" w:color="auto"/>
                                    <w:bottom w:val="none" w:sz="0" w:space="0" w:color="auto"/>
                                    <w:right w:val="none" w:sz="0" w:space="0" w:color="auto"/>
                                  </w:divBdr>
                                </w:div>
                              </w:divsChild>
                            </w:div>
                            <w:div w:id="1967276394">
                              <w:marLeft w:val="0"/>
                              <w:marRight w:val="0"/>
                              <w:marTop w:val="0"/>
                              <w:marBottom w:val="0"/>
                              <w:divBdr>
                                <w:top w:val="none" w:sz="0" w:space="0" w:color="auto"/>
                                <w:left w:val="none" w:sz="0" w:space="0" w:color="auto"/>
                                <w:bottom w:val="none" w:sz="0" w:space="0" w:color="auto"/>
                                <w:right w:val="none" w:sz="0" w:space="0" w:color="auto"/>
                              </w:divBdr>
                              <w:divsChild>
                                <w:div w:id="2033992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6151089">
                          <w:marLeft w:val="0"/>
                          <w:marRight w:val="0"/>
                          <w:marTop w:val="0"/>
                          <w:marBottom w:val="0"/>
                          <w:divBdr>
                            <w:top w:val="none" w:sz="0" w:space="0" w:color="auto"/>
                            <w:left w:val="none" w:sz="0" w:space="0" w:color="auto"/>
                            <w:bottom w:val="none" w:sz="0" w:space="0" w:color="auto"/>
                            <w:right w:val="none" w:sz="0" w:space="0" w:color="auto"/>
                          </w:divBdr>
                          <w:divsChild>
                            <w:div w:id="447163115">
                              <w:marLeft w:val="0"/>
                              <w:marRight w:val="1"/>
                              <w:marTop w:val="0"/>
                              <w:marBottom w:val="0"/>
                              <w:divBdr>
                                <w:top w:val="none" w:sz="0" w:space="0" w:color="auto"/>
                                <w:left w:val="none" w:sz="0" w:space="0" w:color="auto"/>
                                <w:bottom w:val="none" w:sz="0" w:space="0" w:color="auto"/>
                                <w:right w:val="none" w:sz="0" w:space="0" w:color="auto"/>
                              </w:divBdr>
                              <w:divsChild>
                                <w:div w:id="1169632723">
                                  <w:marLeft w:val="0"/>
                                  <w:marRight w:val="0"/>
                                  <w:marTop w:val="0"/>
                                  <w:marBottom w:val="0"/>
                                  <w:divBdr>
                                    <w:top w:val="none" w:sz="0" w:space="0" w:color="auto"/>
                                    <w:left w:val="none" w:sz="0" w:space="0" w:color="auto"/>
                                    <w:bottom w:val="none" w:sz="0" w:space="0" w:color="auto"/>
                                    <w:right w:val="none" w:sz="0" w:space="0" w:color="auto"/>
                                  </w:divBdr>
                                </w:div>
                              </w:divsChild>
                            </w:div>
                            <w:div w:id="1635522772">
                              <w:marLeft w:val="0"/>
                              <w:marRight w:val="0"/>
                              <w:marTop w:val="0"/>
                              <w:marBottom w:val="0"/>
                              <w:divBdr>
                                <w:top w:val="none" w:sz="0" w:space="0" w:color="auto"/>
                                <w:left w:val="none" w:sz="0" w:space="0" w:color="auto"/>
                                <w:bottom w:val="none" w:sz="0" w:space="0" w:color="auto"/>
                                <w:right w:val="none" w:sz="0" w:space="0" w:color="auto"/>
                              </w:divBdr>
                              <w:divsChild>
                                <w:div w:id="48960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7750745">
                          <w:marLeft w:val="0"/>
                          <w:marRight w:val="0"/>
                          <w:marTop w:val="0"/>
                          <w:marBottom w:val="0"/>
                          <w:divBdr>
                            <w:top w:val="none" w:sz="0" w:space="0" w:color="auto"/>
                            <w:left w:val="none" w:sz="0" w:space="0" w:color="auto"/>
                            <w:bottom w:val="none" w:sz="0" w:space="0" w:color="auto"/>
                            <w:right w:val="none" w:sz="0" w:space="0" w:color="auto"/>
                          </w:divBdr>
                          <w:divsChild>
                            <w:div w:id="53891899">
                              <w:marLeft w:val="0"/>
                              <w:marRight w:val="0"/>
                              <w:marTop w:val="0"/>
                              <w:marBottom w:val="0"/>
                              <w:divBdr>
                                <w:top w:val="none" w:sz="0" w:space="0" w:color="auto"/>
                                <w:left w:val="none" w:sz="0" w:space="0" w:color="auto"/>
                                <w:bottom w:val="none" w:sz="0" w:space="0" w:color="auto"/>
                                <w:right w:val="none" w:sz="0" w:space="0" w:color="auto"/>
                              </w:divBdr>
                              <w:divsChild>
                                <w:div w:id="319774833">
                                  <w:marLeft w:val="0"/>
                                  <w:marRight w:val="0"/>
                                  <w:marTop w:val="0"/>
                                  <w:marBottom w:val="0"/>
                                  <w:divBdr>
                                    <w:top w:val="none" w:sz="0" w:space="0" w:color="auto"/>
                                    <w:left w:val="none" w:sz="0" w:space="0" w:color="auto"/>
                                    <w:bottom w:val="none" w:sz="0" w:space="0" w:color="auto"/>
                                    <w:right w:val="none" w:sz="0" w:space="0" w:color="auto"/>
                                  </w:divBdr>
                                </w:div>
                              </w:divsChild>
                            </w:div>
                            <w:div w:id="1002589100">
                              <w:marLeft w:val="0"/>
                              <w:marRight w:val="1"/>
                              <w:marTop w:val="0"/>
                              <w:marBottom w:val="0"/>
                              <w:divBdr>
                                <w:top w:val="none" w:sz="0" w:space="0" w:color="auto"/>
                                <w:left w:val="none" w:sz="0" w:space="0" w:color="auto"/>
                                <w:bottom w:val="none" w:sz="0" w:space="0" w:color="auto"/>
                                <w:right w:val="none" w:sz="0" w:space="0" w:color="auto"/>
                              </w:divBdr>
                              <w:divsChild>
                                <w:div w:id="732238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8963594">
                          <w:marLeft w:val="0"/>
                          <w:marRight w:val="0"/>
                          <w:marTop w:val="0"/>
                          <w:marBottom w:val="0"/>
                          <w:divBdr>
                            <w:top w:val="none" w:sz="0" w:space="0" w:color="auto"/>
                            <w:left w:val="none" w:sz="0" w:space="0" w:color="auto"/>
                            <w:bottom w:val="none" w:sz="0" w:space="0" w:color="auto"/>
                            <w:right w:val="none" w:sz="0" w:space="0" w:color="auto"/>
                          </w:divBdr>
                          <w:divsChild>
                            <w:div w:id="238101937">
                              <w:marLeft w:val="0"/>
                              <w:marRight w:val="0"/>
                              <w:marTop w:val="0"/>
                              <w:marBottom w:val="0"/>
                              <w:divBdr>
                                <w:top w:val="none" w:sz="0" w:space="0" w:color="auto"/>
                                <w:left w:val="none" w:sz="0" w:space="0" w:color="auto"/>
                                <w:bottom w:val="none" w:sz="0" w:space="0" w:color="auto"/>
                                <w:right w:val="none" w:sz="0" w:space="0" w:color="auto"/>
                              </w:divBdr>
                              <w:divsChild>
                                <w:div w:id="701051261">
                                  <w:marLeft w:val="0"/>
                                  <w:marRight w:val="0"/>
                                  <w:marTop w:val="0"/>
                                  <w:marBottom w:val="0"/>
                                  <w:divBdr>
                                    <w:top w:val="none" w:sz="0" w:space="0" w:color="auto"/>
                                    <w:left w:val="none" w:sz="0" w:space="0" w:color="auto"/>
                                    <w:bottom w:val="none" w:sz="0" w:space="0" w:color="auto"/>
                                    <w:right w:val="none" w:sz="0" w:space="0" w:color="auto"/>
                                  </w:divBdr>
                                </w:div>
                              </w:divsChild>
                            </w:div>
                            <w:div w:id="1697805261">
                              <w:marLeft w:val="0"/>
                              <w:marRight w:val="1"/>
                              <w:marTop w:val="0"/>
                              <w:marBottom w:val="0"/>
                              <w:divBdr>
                                <w:top w:val="none" w:sz="0" w:space="0" w:color="auto"/>
                                <w:left w:val="none" w:sz="0" w:space="0" w:color="auto"/>
                                <w:bottom w:val="none" w:sz="0" w:space="0" w:color="auto"/>
                                <w:right w:val="none" w:sz="0" w:space="0" w:color="auto"/>
                              </w:divBdr>
                              <w:divsChild>
                                <w:div w:id="546456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5608443">
                          <w:marLeft w:val="0"/>
                          <w:marRight w:val="0"/>
                          <w:marTop w:val="0"/>
                          <w:marBottom w:val="0"/>
                          <w:divBdr>
                            <w:top w:val="none" w:sz="0" w:space="0" w:color="auto"/>
                            <w:left w:val="none" w:sz="0" w:space="0" w:color="auto"/>
                            <w:bottom w:val="none" w:sz="0" w:space="0" w:color="auto"/>
                            <w:right w:val="none" w:sz="0" w:space="0" w:color="auto"/>
                          </w:divBdr>
                          <w:divsChild>
                            <w:div w:id="469056728">
                              <w:marLeft w:val="0"/>
                              <w:marRight w:val="1"/>
                              <w:marTop w:val="0"/>
                              <w:marBottom w:val="0"/>
                              <w:divBdr>
                                <w:top w:val="none" w:sz="0" w:space="0" w:color="auto"/>
                                <w:left w:val="none" w:sz="0" w:space="0" w:color="auto"/>
                                <w:bottom w:val="none" w:sz="0" w:space="0" w:color="auto"/>
                                <w:right w:val="none" w:sz="0" w:space="0" w:color="auto"/>
                              </w:divBdr>
                              <w:divsChild>
                                <w:div w:id="1444031922">
                                  <w:marLeft w:val="0"/>
                                  <w:marRight w:val="0"/>
                                  <w:marTop w:val="0"/>
                                  <w:marBottom w:val="0"/>
                                  <w:divBdr>
                                    <w:top w:val="none" w:sz="0" w:space="0" w:color="auto"/>
                                    <w:left w:val="none" w:sz="0" w:space="0" w:color="auto"/>
                                    <w:bottom w:val="none" w:sz="0" w:space="0" w:color="auto"/>
                                    <w:right w:val="none" w:sz="0" w:space="0" w:color="auto"/>
                                  </w:divBdr>
                                </w:div>
                              </w:divsChild>
                            </w:div>
                            <w:div w:id="1764449617">
                              <w:marLeft w:val="0"/>
                              <w:marRight w:val="0"/>
                              <w:marTop w:val="0"/>
                              <w:marBottom w:val="0"/>
                              <w:divBdr>
                                <w:top w:val="none" w:sz="0" w:space="0" w:color="auto"/>
                                <w:left w:val="none" w:sz="0" w:space="0" w:color="auto"/>
                                <w:bottom w:val="none" w:sz="0" w:space="0" w:color="auto"/>
                                <w:right w:val="none" w:sz="0" w:space="0" w:color="auto"/>
                              </w:divBdr>
                              <w:divsChild>
                                <w:div w:id="804007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0704831">
                          <w:marLeft w:val="0"/>
                          <w:marRight w:val="0"/>
                          <w:marTop w:val="0"/>
                          <w:marBottom w:val="0"/>
                          <w:divBdr>
                            <w:top w:val="none" w:sz="0" w:space="0" w:color="auto"/>
                            <w:left w:val="none" w:sz="0" w:space="0" w:color="auto"/>
                            <w:bottom w:val="none" w:sz="0" w:space="0" w:color="auto"/>
                            <w:right w:val="none" w:sz="0" w:space="0" w:color="auto"/>
                          </w:divBdr>
                          <w:divsChild>
                            <w:div w:id="544875325">
                              <w:marLeft w:val="0"/>
                              <w:marRight w:val="1"/>
                              <w:marTop w:val="0"/>
                              <w:marBottom w:val="0"/>
                              <w:divBdr>
                                <w:top w:val="none" w:sz="0" w:space="0" w:color="auto"/>
                                <w:left w:val="none" w:sz="0" w:space="0" w:color="auto"/>
                                <w:bottom w:val="none" w:sz="0" w:space="0" w:color="auto"/>
                                <w:right w:val="none" w:sz="0" w:space="0" w:color="auto"/>
                              </w:divBdr>
                              <w:divsChild>
                                <w:div w:id="701593516">
                                  <w:marLeft w:val="0"/>
                                  <w:marRight w:val="0"/>
                                  <w:marTop w:val="0"/>
                                  <w:marBottom w:val="0"/>
                                  <w:divBdr>
                                    <w:top w:val="none" w:sz="0" w:space="0" w:color="auto"/>
                                    <w:left w:val="none" w:sz="0" w:space="0" w:color="auto"/>
                                    <w:bottom w:val="none" w:sz="0" w:space="0" w:color="auto"/>
                                    <w:right w:val="none" w:sz="0" w:space="0" w:color="auto"/>
                                  </w:divBdr>
                                </w:div>
                              </w:divsChild>
                            </w:div>
                            <w:div w:id="1564950026">
                              <w:marLeft w:val="0"/>
                              <w:marRight w:val="0"/>
                              <w:marTop w:val="0"/>
                              <w:marBottom w:val="0"/>
                              <w:divBdr>
                                <w:top w:val="none" w:sz="0" w:space="0" w:color="auto"/>
                                <w:left w:val="none" w:sz="0" w:space="0" w:color="auto"/>
                                <w:bottom w:val="none" w:sz="0" w:space="0" w:color="auto"/>
                                <w:right w:val="none" w:sz="0" w:space="0" w:color="auto"/>
                              </w:divBdr>
                              <w:divsChild>
                                <w:div w:id="1094280391">
                                  <w:marLeft w:val="0"/>
                                  <w:marRight w:val="0"/>
                                  <w:marTop w:val="0"/>
                                  <w:marBottom w:val="0"/>
                                  <w:divBdr>
                                    <w:top w:val="none" w:sz="0" w:space="0" w:color="auto"/>
                                    <w:left w:val="none" w:sz="0" w:space="0" w:color="auto"/>
                                    <w:bottom w:val="none" w:sz="0" w:space="0" w:color="auto"/>
                                    <w:right w:val="none" w:sz="0" w:space="0" w:color="auto"/>
                                  </w:divBdr>
                                  <w:divsChild>
                                    <w:div w:id="1451827087">
                                      <w:marLeft w:val="0"/>
                                      <w:marRight w:val="0"/>
                                      <w:marTop w:val="0"/>
                                      <w:marBottom w:val="0"/>
                                      <w:divBdr>
                                        <w:top w:val="none" w:sz="0" w:space="0" w:color="auto"/>
                                        <w:left w:val="none" w:sz="0" w:space="0" w:color="auto"/>
                                        <w:bottom w:val="none" w:sz="0" w:space="0" w:color="auto"/>
                                        <w:right w:val="none" w:sz="0" w:space="0" w:color="auto"/>
                                      </w:divBdr>
                                      <w:divsChild>
                                        <w:div w:id="1361971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7733932">
                          <w:marLeft w:val="0"/>
                          <w:marRight w:val="0"/>
                          <w:marTop w:val="0"/>
                          <w:marBottom w:val="0"/>
                          <w:divBdr>
                            <w:top w:val="none" w:sz="0" w:space="0" w:color="auto"/>
                            <w:left w:val="none" w:sz="0" w:space="0" w:color="auto"/>
                            <w:bottom w:val="none" w:sz="0" w:space="0" w:color="auto"/>
                            <w:right w:val="none" w:sz="0" w:space="0" w:color="auto"/>
                          </w:divBdr>
                          <w:divsChild>
                            <w:div w:id="32535594">
                              <w:marLeft w:val="0"/>
                              <w:marRight w:val="1"/>
                              <w:marTop w:val="0"/>
                              <w:marBottom w:val="0"/>
                              <w:divBdr>
                                <w:top w:val="none" w:sz="0" w:space="0" w:color="auto"/>
                                <w:left w:val="none" w:sz="0" w:space="0" w:color="auto"/>
                                <w:bottom w:val="none" w:sz="0" w:space="0" w:color="auto"/>
                                <w:right w:val="none" w:sz="0" w:space="0" w:color="auto"/>
                              </w:divBdr>
                              <w:divsChild>
                                <w:div w:id="1595016476">
                                  <w:marLeft w:val="0"/>
                                  <w:marRight w:val="0"/>
                                  <w:marTop w:val="0"/>
                                  <w:marBottom w:val="0"/>
                                  <w:divBdr>
                                    <w:top w:val="none" w:sz="0" w:space="0" w:color="auto"/>
                                    <w:left w:val="none" w:sz="0" w:space="0" w:color="auto"/>
                                    <w:bottom w:val="none" w:sz="0" w:space="0" w:color="auto"/>
                                    <w:right w:val="none" w:sz="0" w:space="0" w:color="auto"/>
                                  </w:divBdr>
                                </w:div>
                              </w:divsChild>
                            </w:div>
                            <w:div w:id="384567154">
                              <w:marLeft w:val="0"/>
                              <w:marRight w:val="0"/>
                              <w:marTop w:val="0"/>
                              <w:marBottom w:val="0"/>
                              <w:divBdr>
                                <w:top w:val="none" w:sz="0" w:space="0" w:color="auto"/>
                                <w:left w:val="none" w:sz="0" w:space="0" w:color="auto"/>
                                <w:bottom w:val="none" w:sz="0" w:space="0" w:color="auto"/>
                                <w:right w:val="none" w:sz="0" w:space="0" w:color="auto"/>
                              </w:divBdr>
                              <w:divsChild>
                                <w:div w:id="300578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8100467">
                          <w:marLeft w:val="0"/>
                          <w:marRight w:val="0"/>
                          <w:marTop w:val="0"/>
                          <w:marBottom w:val="0"/>
                          <w:divBdr>
                            <w:top w:val="none" w:sz="0" w:space="0" w:color="auto"/>
                            <w:left w:val="none" w:sz="0" w:space="0" w:color="auto"/>
                            <w:bottom w:val="none" w:sz="0" w:space="0" w:color="auto"/>
                            <w:right w:val="none" w:sz="0" w:space="0" w:color="auto"/>
                          </w:divBdr>
                          <w:divsChild>
                            <w:div w:id="1498419379">
                              <w:marLeft w:val="0"/>
                              <w:marRight w:val="1"/>
                              <w:marTop w:val="0"/>
                              <w:marBottom w:val="0"/>
                              <w:divBdr>
                                <w:top w:val="none" w:sz="0" w:space="0" w:color="auto"/>
                                <w:left w:val="none" w:sz="0" w:space="0" w:color="auto"/>
                                <w:bottom w:val="none" w:sz="0" w:space="0" w:color="auto"/>
                                <w:right w:val="none" w:sz="0" w:space="0" w:color="auto"/>
                              </w:divBdr>
                              <w:divsChild>
                                <w:div w:id="614024199">
                                  <w:marLeft w:val="0"/>
                                  <w:marRight w:val="0"/>
                                  <w:marTop w:val="0"/>
                                  <w:marBottom w:val="0"/>
                                  <w:divBdr>
                                    <w:top w:val="none" w:sz="0" w:space="0" w:color="auto"/>
                                    <w:left w:val="none" w:sz="0" w:space="0" w:color="auto"/>
                                    <w:bottom w:val="none" w:sz="0" w:space="0" w:color="auto"/>
                                    <w:right w:val="none" w:sz="0" w:space="0" w:color="auto"/>
                                  </w:divBdr>
                                </w:div>
                              </w:divsChild>
                            </w:div>
                            <w:div w:id="1700013129">
                              <w:marLeft w:val="0"/>
                              <w:marRight w:val="0"/>
                              <w:marTop w:val="0"/>
                              <w:marBottom w:val="0"/>
                              <w:divBdr>
                                <w:top w:val="none" w:sz="0" w:space="0" w:color="auto"/>
                                <w:left w:val="none" w:sz="0" w:space="0" w:color="auto"/>
                                <w:bottom w:val="none" w:sz="0" w:space="0" w:color="auto"/>
                                <w:right w:val="none" w:sz="0" w:space="0" w:color="auto"/>
                              </w:divBdr>
                              <w:divsChild>
                                <w:div w:id="10369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2095188">
                          <w:marLeft w:val="0"/>
                          <w:marRight w:val="0"/>
                          <w:marTop w:val="0"/>
                          <w:marBottom w:val="0"/>
                          <w:divBdr>
                            <w:top w:val="none" w:sz="0" w:space="0" w:color="auto"/>
                            <w:left w:val="none" w:sz="0" w:space="0" w:color="auto"/>
                            <w:bottom w:val="none" w:sz="0" w:space="0" w:color="auto"/>
                            <w:right w:val="none" w:sz="0" w:space="0" w:color="auto"/>
                          </w:divBdr>
                          <w:divsChild>
                            <w:div w:id="671906689">
                              <w:marLeft w:val="0"/>
                              <w:marRight w:val="0"/>
                              <w:marTop w:val="0"/>
                              <w:marBottom w:val="0"/>
                              <w:divBdr>
                                <w:top w:val="none" w:sz="0" w:space="0" w:color="auto"/>
                                <w:left w:val="none" w:sz="0" w:space="0" w:color="auto"/>
                                <w:bottom w:val="none" w:sz="0" w:space="0" w:color="auto"/>
                                <w:right w:val="none" w:sz="0" w:space="0" w:color="auto"/>
                              </w:divBdr>
                              <w:divsChild>
                                <w:div w:id="415832750">
                                  <w:marLeft w:val="0"/>
                                  <w:marRight w:val="0"/>
                                  <w:marTop w:val="0"/>
                                  <w:marBottom w:val="0"/>
                                  <w:divBdr>
                                    <w:top w:val="none" w:sz="0" w:space="0" w:color="auto"/>
                                    <w:left w:val="none" w:sz="0" w:space="0" w:color="auto"/>
                                    <w:bottom w:val="none" w:sz="0" w:space="0" w:color="auto"/>
                                    <w:right w:val="none" w:sz="0" w:space="0" w:color="auto"/>
                                  </w:divBdr>
                                </w:div>
                              </w:divsChild>
                            </w:div>
                            <w:div w:id="879366009">
                              <w:marLeft w:val="0"/>
                              <w:marRight w:val="1"/>
                              <w:marTop w:val="0"/>
                              <w:marBottom w:val="0"/>
                              <w:divBdr>
                                <w:top w:val="none" w:sz="0" w:space="0" w:color="auto"/>
                                <w:left w:val="none" w:sz="0" w:space="0" w:color="auto"/>
                                <w:bottom w:val="none" w:sz="0" w:space="0" w:color="auto"/>
                                <w:right w:val="none" w:sz="0" w:space="0" w:color="auto"/>
                              </w:divBdr>
                              <w:divsChild>
                                <w:div w:id="276719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210571">
                          <w:marLeft w:val="0"/>
                          <w:marRight w:val="0"/>
                          <w:marTop w:val="0"/>
                          <w:marBottom w:val="0"/>
                          <w:divBdr>
                            <w:top w:val="none" w:sz="0" w:space="0" w:color="auto"/>
                            <w:left w:val="none" w:sz="0" w:space="0" w:color="auto"/>
                            <w:bottom w:val="none" w:sz="0" w:space="0" w:color="auto"/>
                            <w:right w:val="none" w:sz="0" w:space="0" w:color="auto"/>
                          </w:divBdr>
                          <w:divsChild>
                            <w:div w:id="1058549721">
                              <w:marLeft w:val="0"/>
                              <w:marRight w:val="0"/>
                              <w:marTop w:val="0"/>
                              <w:marBottom w:val="0"/>
                              <w:divBdr>
                                <w:top w:val="none" w:sz="0" w:space="0" w:color="auto"/>
                                <w:left w:val="none" w:sz="0" w:space="0" w:color="auto"/>
                                <w:bottom w:val="none" w:sz="0" w:space="0" w:color="auto"/>
                                <w:right w:val="none" w:sz="0" w:space="0" w:color="auto"/>
                              </w:divBdr>
                              <w:divsChild>
                                <w:div w:id="1304773255">
                                  <w:marLeft w:val="0"/>
                                  <w:marRight w:val="0"/>
                                  <w:marTop w:val="0"/>
                                  <w:marBottom w:val="0"/>
                                  <w:divBdr>
                                    <w:top w:val="none" w:sz="0" w:space="0" w:color="auto"/>
                                    <w:left w:val="none" w:sz="0" w:space="0" w:color="auto"/>
                                    <w:bottom w:val="none" w:sz="0" w:space="0" w:color="auto"/>
                                    <w:right w:val="none" w:sz="0" w:space="0" w:color="auto"/>
                                  </w:divBdr>
                                </w:div>
                              </w:divsChild>
                            </w:div>
                            <w:div w:id="2119448785">
                              <w:marLeft w:val="0"/>
                              <w:marRight w:val="1"/>
                              <w:marTop w:val="0"/>
                              <w:marBottom w:val="0"/>
                              <w:divBdr>
                                <w:top w:val="none" w:sz="0" w:space="0" w:color="auto"/>
                                <w:left w:val="none" w:sz="0" w:space="0" w:color="auto"/>
                                <w:bottom w:val="none" w:sz="0" w:space="0" w:color="auto"/>
                                <w:right w:val="none" w:sz="0" w:space="0" w:color="auto"/>
                              </w:divBdr>
                              <w:divsChild>
                                <w:div w:id="1817646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0886216">
                          <w:marLeft w:val="0"/>
                          <w:marRight w:val="0"/>
                          <w:marTop w:val="0"/>
                          <w:marBottom w:val="0"/>
                          <w:divBdr>
                            <w:top w:val="none" w:sz="0" w:space="0" w:color="auto"/>
                            <w:left w:val="none" w:sz="0" w:space="0" w:color="auto"/>
                            <w:bottom w:val="none" w:sz="0" w:space="0" w:color="auto"/>
                            <w:right w:val="none" w:sz="0" w:space="0" w:color="auto"/>
                          </w:divBdr>
                          <w:divsChild>
                            <w:div w:id="1155759401">
                              <w:marLeft w:val="0"/>
                              <w:marRight w:val="0"/>
                              <w:marTop w:val="0"/>
                              <w:marBottom w:val="0"/>
                              <w:divBdr>
                                <w:top w:val="none" w:sz="0" w:space="0" w:color="auto"/>
                                <w:left w:val="none" w:sz="0" w:space="0" w:color="auto"/>
                                <w:bottom w:val="none" w:sz="0" w:space="0" w:color="auto"/>
                                <w:right w:val="none" w:sz="0" w:space="0" w:color="auto"/>
                              </w:divBdr>
                              <w:divsChild>
                                <w:div w:id="431319679">
                                  <w:marLeft w:val="0"/>
                                  <w:marRight w:val="0"/>
                                  <w:marTop w:val="0"/>
                                  <w:marBottom w:val="0"/>
                                  <w:divBdr>
                                    <w:top w:val="none" w:sz="0" w:space="0" w:color="auto"/>
                                    <w:left w:val="none" w:sz="0" w:space="0" w:color="auto"/>
                                    <w:bottom w:val="none" w:sz="0" w:space="0" w:color="auto"/>
                                    <w:right w:val="none" w:sz="0" w:space="0" w:color="auto"/>
                                  </w:divBdr>
                                </w:div>
                              </w:divsChild>
                            </w:div>
                            <w:div w:id="1713266729">
                              <w:marLeft w:val="0"/>
                              <w:marRight w:val="1"/>
                              <w:marTop w:val="0"/>
                              <w:marBottom w:val="0"/>
                              <w:divBdr>
                                <w:top w:val="none" w:sz="0" w:space="0" w:color="auto"/>
                                <w:left w:val="none" w:sz="0" w:space="0" w:color="auto"/>
                                <w:bottom w:val="none" w:sz="0" w:space="0" w:color="auto"/>
                                <w:right w:val="none" w:sz="0" w:space="0" w:color="auto"/>
                              </w:divBdr>
                              <w:divsChild>
                                <w:div w:id="1161431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799837">
                          <w:marLeft w:val="0"/>
                          <w:marRight w:val="0"/>
                          <w:marTop w:val="0"/>
                          <w:marBottom w:val="0"/>
                          <w:divBdr>
                            <w:top w:val="none" w:sz="0" w:space="0" w:color="auto"/>
                            <w:left w:val="none" w:sz="0" w:space="0" w:color="auto"/>
                            <w:bottom w:val="none" w:sz="0" w:space="0" w:color="auto"/>
                            <w:right w:val="none" w:sz="0" w:space="0" w:color="auto"/>
                          </w:divBdr>
                          <w:divsChild>
                            <w:div w:id="1733194734">
                              <w:marLeft w:val="0"/>
                              <w:marRight w:val="0"/>
                              <w:marTop w:val="0"/>
                              <w:marBottom w:val="0"/>
                              <w:divBdr>
                                <w:top w:val="none" w:sz="0" w:space="0" w:color="auto"/>
                                <w:left w:val="none" w:sz="0" w:space="0" w:color="auto"/>
                                <w:bottom w:val="none" w:sz="0" w:space="0" w:color="auto"/>
                                <w:right w:val="none" w:sz="0" w:space="0" w:color="auto"/>
                              </w:divBdr>
                              <w:divsChild>
                                <w:div w:id="1362514085">
                                  <w:marLeft w:val="0"/>
                                  <w:marRight w:val="0"/>
                                  <w:marTop w:val="0"/>
                                  <w:marBottom w:val="0"/>
                                  <w:divBdr>
                                    <w:top w:val="none" w:sz="0" w:space="0" w:color="auto"/>
                                    <w:left w:val="none" w:sz="0" w:space="0" w:color="auto"/>
                                    <w:bottom w:val="none" w:sz="0" w:space="0" w:color="auto"/>
                                    <w:right w:val="none" w:sz="0" w:space="0" w:color="auto"/>
                                  </w:divBdr>
                                </w:div>
                              </w:divsChild>
                            </w:div>
                            <w:div w:id="2109738918">
                              <w:marLeft w:val="0"/>
                              <w:marRight w:val="1"/>
                              <w:marTop w:val="0"/>
                              <w:marBottom w:val="0"/>
                              <w:divBdr>
                                <w:top w:val="none" w:sz="0" w:space="0" w:color="auto"/>
                                <w:left w:val="none" w:sz="0" w:space="0" w:color="auto"/>
                                <w:bottom w:val="none" w:sz="0" w:space="0" w:color="auto"/>
                                <w:right w:val="none" w:sz="0" w:space="0" w:color="auto"/>
                              </w:divBdr>
                              <w:divsChild>
                                <w:div w:id="1942297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306803">
                          <w:marLeft w:val="0"/>
                          <w:marRight w:val="0"/>
                          <w:marTop w:val="0"/>
                          <w:marBottom w:val="0"/>
                          <w:divBdr>
                            <w:top w:val="none" w:sz="0" w:space="0" w:color="auto"/>
                            <w:left w:val="none" w:sz="0" w:space="0" w:color="auto"/>
                            <w:bottom w:val="none" w:sz="0" w:space="0" w:color="auto"/>
                            <w:right w:val="none" w:sz="0" w:space="0" w:color="auto"/>
                          </w:divBdr>
                          <w:divsChild>
                            <w:div w:id="539320350">
                              <w:marLeft w:val="0"/>
                              <w:marRight w:val="1"/>
                              <w:marTop w:val="0"/>
                              <w:marBottom w:val="0"/>
                              <w:divBdr>
                                <w:top w:val="none" w:sz="0" w:space="0" w:color="auto"/>
                                <w:left w:val="none" w:sz="0" w:space="0" w:color="auto"/>
                                <w:bottom w:val="none" w:sz="0" w:space="0" w:color="auto"/>
                                <w:right w:val="none" w:sz="0" w:space="0" w:color="auto"/>
                              </w:divBdr>
                              <w:divsChild>
                                <w:div w:id="1134640380">
                                  <w:marLeft w:val="0"/>
                                  <w:marRight w:val="0"/>
                                  <w:marTop w:val="0"/>
                                  <w:marBottom w:val="0"/>
                                  <w:divBdr>
                                    <w:top w:val="none" w:sz="0" w:space="0" w:color="auto"/>
                                    <w:left w:val="none" w:sz="0" w:space="0" w:color="auto"/>
                                    <w:bottom w:val="none" w:sz="0" w:space="0" w:color="auto"/>
                                    <w:right w:val="none" w:sz="0" w:space="0" w:color="auto"/>
                                  </w:divBdr>
                                </w:div>
                              </w:divsChild>
                            </w:div>
                            <w:div w:id="1596327354">
                              <w:marLeft w:val="0"/>
                              <w:marRight w:val="0"/>
                              <w:marTop w:val="0"/>
                              <w:marBottom w:val="0"/>
                              <w:divBdr>
                                <w:top w:val="none" w:sz="0" w:space="0" w:color="auto"/>
                                <w:left w:val="none" w:sz="0" w:space="0" w:color="auto"/>
                                <w:bottom w:val="none" w:sz="0" w:space="0" w:color="auto"/>
                                <w:right w:val="none" w:sz="0" w:space="0" w:color="auto"/>
                              </w:divBdr>
                              <w:divsChild>
                                <w:div w:id="2109235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6577164">
                          <w:marLeft w:val="0"/>
                          <w:marRight w:val="0"/>
                          <w:marTop w:val="0"/>
                          <w:marBottom w:val="0"/>
                          <w:divBdr>
                            <w:top w:val="none" w:sz="0" w:space="0" w:color="auto"/>
                            <w:left w:val="none" w:sz="0" w:space="0" w:color="auto"/>
                            <w:bottom w:val="none" w:sz="0" w:space="0" w:color="auto"/>
                            <w:right w:val="none" w:sz="0" w:space="0" w:color="auto"/>
                          </w:divBdr>
                          <w:divsChild>
                            <w:div w:id="1284384822">
                              <w:marLeft w:val="0"/>
                              <w:marRight w:val="0"/>
                              <w:marTop w:val="0"/>
                              <w:marBottom w:val="0"/>
                              <w:divBdr>
                                <w:top w:val="none" w:sz="0" w:space="0" w:color="auto"/>
                                <w:left w:val="none" w:sz="0" w:space="0" w:color="auto"/>
                                <w:bottom w:val="none" w:sz="0" w:space="0" w:color="auto"/>
                                <w:right w:val="none" w:sz="0" w:space="0" w:color="auto"/>
                              </w:divBdr>
                              <w:divsChild>
                                <w:div w:id="2089308508">
                                  <w:marLeft w:val="0"/>
                                  <w:marRight w:val="0"/>
                                  <w:marTop w:val="0"/>
                                  <w:marBottom w:val="0"/>
                                  <w:divBdr>
                                    <w:top w:val="none" w:sz="0" w:space="0" w:color="auto"/>
                                    <w:left w:val="none" w:sz="0" w:space="0" w:color="auto"/>
                                    <w:bottom w:val="none" w:sz="0" w:space="0" w:color="auto"/>
                                    <w:right w:val="none" w:sz="0" w:space="0" w:color="auto"/>
                                  </w:divBdr>
                                </w:div>
                              </w:divsChild>
                            </w:div>
                            <w:div w:id="1651667095">
                              <w:marLeft w:val="0"/>
                              <w:marRight w:val="1"/>
                              <w:marTop w:val="0"/>
                              <w:marBottom w:val="0"/>
                              <w:divBdr>
                                <w:top w:val="none" w:sz="0" w:space="0" w:color="auto"/>
                                <w:left w:val="none" w:sz="0" w:space="0" w:color="auto"/>
                                <w:bottom w:val="none" w:sz="0" w:space="0" w:color="auto"/>
                                <w:right w:val="none" w:sz="0" w:space="0" w:color="auto"/>
                              </w:divBdr>
                              <w:divsChild>
                                <w:div w:id="1035498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8413808">
                          <w:marLeft w:val="0"/>
                          <w:marRight w:val="0"/>
                          <w:marTop w:val="0"/>
                          <w:marBottom w:val="0"/>
                          <w:divBdr>
                            <w:top w:val="none" w:sz="0" w:space="0" w:color="auto"/>
                            <w:left w:val="none" w:sz="0" w:space="0" w:color="auto"/>
                            <w:bottom w:val="none" w:sz="0" w:space="0" w:color="auto"/>
                            <w:right w:val="none" w:sz="0" w:space="0" w:color="auto"/>
                          </w:divBdr>
                          <w:divsChild>
                            <w:div w:id="124931692">
                              <w:marLeft w:val="0"/>
                              <w:marRight w:val="1"/>
                              <w:marTop w:val="0"/>
                              <w:marBottom w:val="0"/>
                              <w:divBdr>
                                <w:top w:val="none" w:sz="0" w:space="0" w:color="auto"/>
                                <w:left w:val="none" w:sz="0" w:space="0" w:color="auto"/>
                                <w:bottom w:val="none" w:sz="0" w:space="0" w:color="auto"/>
                                <w:right w:val="none" w:sz="0" w:space="0" w:color="auto"/>
                              </w:divBdr>
                              <w:divsChild>
                                <w:div w:id="326639071">
                                  <w:marLeft w:val="0"/>
                                  <w:marRight w:val="0"/>
                                  <w:marTop w:val="0"/>
                                  <w:marBottom w:val="0"/>
                                  <w:divBdr>
                                    <w:top w:val="none" w:sz="0" w:space="0" w:color="auto"/>
                                    <w:left w:val="none" w:sz="0" w:space="0" w:color="auto"/>
                                    <w:bottom w:val="none" w:sz="0" w:space="0" w:color="auto"/>
                                    <w:right w:val="none" w:sz="0" w:space="0" w:color="auto"/>
                                  </w:divBdr>
                                </w:div>
                              </w:divsChild>
                            </w:div>
                            <w:div w:id="503907333">
                              <w:marLeft w:val="0"/>
                              <w:marRight w:val="0"/>
                              <w:marTop w:val="0"/>
                              <w:marBottom w:val="0"/>
                              <w:divBdr>
                                <w:top w:val="none" w:sz="0" w:space="0" w:color="auto"/>
                                <w:left w:val="none" w:sz="0" w:space="0" w:color="auto"/>
                                <w:bottom w:val="none" w:sz="0" w:space="0" w:color="auto"/>
                                <w:right w:val="none" w:sz="0" w:space="0" w:color="auto"/>
                              </w:divBdr>
                              <w:divsChild>
                                <w:div w:id="590434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0446450">
                          <w:marLeft w:val="0"/>
                          <w:marRight w:val="0"/>
                          <w:marTop w:val="0"/>
                          <w:marBottom w:val="0"/>
                          <w:divBdr>
                            <w:top w:val="none" w:sz="0" w:space="0" w:color="auto"/>
                            <w:left w:val="none" w:sz="0" w:space="0" w:color="auto"/>
                            <w:bottom w:val="none" w:sz="0" w:space="0" w:color="auto"/>
                            <w:right w:val="none" w:sz="0" w:space="0" w:color="auto"/>
                          </w:divBdr>
                          <w:divsChild>
                            <w:div w:id="1159884579">
                              <w:marLeft w:val="0"/>
                              <w:marRight w:val="0"/>
                              <w:marTop w:val="0"/>
                              <w:marBottom w:val="0"/>
                              <w:divBdr>
                                <w:top w:val="none" w:sz="0" w:space="0" w:color="auto"/>
                                <w:left w:val="none" w:sz="0" w:space="0" w:color="auto"/>
                                <w:bottom w:val="none" w:sz="0" w:space="0" w:color="auto"/>
                                <w:right w:val="none" w:sz="0" w:space="0" w:color="auto"/>
                              </w:divBdr>
                              <w:divsChild>
                                <w:div w:id="1008823512">
                                  <w:marLeft w:val="0"/>
                                  <w:marRight w:val="0"/>
                                  <w:marTop w:val="0"/>
                                  <w:marBottom w:val="0"/>
                                  <w:divBdr>
                                    <w:top w:val="none" w:sz="0" w:space="0" w:color="auto"/>
                                    <w:left w:val="none" w:sz="0" w:space="0" w:color="auto"/>
                                    <w:bottom w:val="none" w:sz="0" w:space="0" w:color="auto"/>
                                    <w:right w:val="none" w:sz="0" w:space="0" w:color="auto"/>
                                  </w:divBdr>
                                </w:div>
                              </w:divsChild>
                            </w:div>
                            <w:div w:id="1355424161">
                              <w:marLeft w:val="0"/>
                              <w:marRight w:val="1"/>
                              <w:marTop w:val="0"/>
                              <w:marBottom w:val="0"/>
                              <w:divBdr>
                                <w:top w:val="none" w:sz="0" w:space="0" w:color="auto"/>
                                <w:left w:val="none" w:sz="0" w:space="0" w:color="auto"/>
                                <w:bottom w:val="none" w:sz="0" w:space="0" w:color="auto"/>
                                <w:right w:val="none" w:sz="0" w:space="0" w:color="auto"/>
                              </w:divBdr>
                              <w:divsChild>
                                <w:div w:id="1384794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98454">
                          <w:marLeft w:val="0"/>
                          <w:marRight w:val="0"/>
                          <w:marTop w:val="0"/>
                          <w:marBottom w:val="0"/>
                          <w:divBdr>
                            <w:top w:val="none" w:sz="0" w:space="0" w:color="auto"/>
                            <w:left w:val="none" w:sz="0" w:space="0" w:color="auto"/>
                            <w:bottom w:val="none" w:sz="0" w:space="0" w:color="auto"/>
                            <w:right w:val="none" w:sz="0" w:space="0" w:color="auto"/>
                          </w:divBdr>
                          <w:divsChild>
                            <w:div w:id="761413931">
                              <w:marLeft w:val="0"/>
                              <w:marRight w:val="1"/>
                              <w:marTop w:val="0"/>
                              <w:marBottom w:val="0"/>
                              <w:divBdr>
                                <w:top w:val="none" w:sz="0" w:space="0" w:color="auto"/>
                                <w:left w:val="none" w:sz="0" w:space="0" w:color="auto"/>
                                <w:bottom w:val="none" w:sz="0" w:space="0" w:color="auto"/>
                                <w:right w:val="none" w:sz="0" w:space="0" w:color="auto"/>
                              </w:divBdr>
                              <w:divsChild>
                                <w:div w:id="2037389895">
                                  <w:marLeft w:val="0"/>
                                  <w:marRight w:val="0"/>
                                  <w:marTop w:val="0"/>
                                  <w:marBottom w:val="0"/>
                                  <w:divBdr>
                                    <w:top w:val="none" w:sz="0" w:space="0" w:color="auto"/>
                                    <w:left w:val="none" w:sz="0" w:space="0" w:color="auto"/>
                                    <w:bottom w:val="none" w:sz="0" w:space="0" w:color="auto"/>
                                    <w:right w:val="none" w:sz="0" w:space="0" w:color="auto"/>
                                  </w:divBdr>
                                </w:div>
                              </w:divsChild>
                            </w:div>
                            <w:div w:id="1287463436">
                              <w:marLeft w:val="0"/>
                              <w:marRight w:val="0"/>
                              <w:marTop w:val="0"/>
                              <w:marBottom w:val="0"/>
                              <w:divBdr>
                                <w:top w:val="none" w:sz="0" w:space="0" w:color="auto"/>
                                <w:left w:val="none" w:sz="0" w:space="0" w:color="auto"/>
                                <w:bottom w:val="none" w:sz="0" w:space="0" w:color="auto"/>
                                <w:right w:val="none" w:sz="0" w:space="0" w:color="auto"/>
                              </w:divBdr>
                              <w:divsChild>
                                <w:div w:id="549070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307728">
                          <w:marLeft w:val="0"/>
                          <w:marRight w:val="0"/>
                          <w:marTop w:val="0"/>
                          <w:marBottom w:val="0"/>
                          <w:divBdr>
                            <w:top w:val="none" w:sz="0" w:space="0" w:color="auto"/>
                            <w:left w:val="none" w:sz="0" w:space="0" w:color="auto"/>
                            <w:bottom w:val="none" w:sz="0" w:space="0" w:color="auto"/>
                            <w:right w:val="none" w:sz="0" w:space="0" w:color="auto"/>
                          </w:divBdr>
                          <w:divsChild>
                            <w:div w:id="78062963">
                              <w:marLeft w:val="0"/>
                              <w:marRight w:val="0"/>
                              <w:marTop w:val="0"/>
                              <w:marBottom w:val="0"/>
                              <w:divBdr>
                                <w:top w:val="none" w:sz="0" w:space="0" w:color="auto"/>
                                <w:left w:val="none" w:sz="0" w:space="0" w:color="auto"/>
                                <w:bottom w:val="none" w:sz="0" w:space="0" w:color="auto"/>
                                <w:right w:val="none" w:sz="0" w:space="0" w:color="auto"/>
                              </w:divBdr>
                              <w:divsChild>
                                <w:div w:id="905527044">
                                  <w:marLeft w:val="0"/>
                                  <w:marRight w:val="0"/>
                                  <w:marTop w:val="0"/>
                                  <w:marBottom w:val="0"/>
                                  <w:divBdr>
                                    <w:top w:val="none" w:sz="0" w:space="0" w:color="auto"/>
                                    <w:left w:val="none" w:sz="0" w:space="0" w:color="auto"/>
                                    <w:bottom w:val="none" w:sz="0" w:space="0" w:color="auto"/>
                                    <w:right w:val="none" w:sz="0" w:space="0" w:color="auto"/>
                                  </w:divBdr>
                                </w:div>
                              </w:divsChild>
                            </w:div>
                            <w:div w:id="1379861058">
                              <w:marLeft w:val="0"/>
                              <w:marRight w:val="1"/>
                              <w:marTop w:val="0"/>
                              <w:marBottom w:val="0"/>
                              <w:divBdr>
                                <w:top w:val="none" w:sz="0" w:space="0" w:color="auto"/>
                                <w:left w:val="none" w:sz="0" w:space="0" w:color="auto"/>
                                <w:bottom w:val="none" w:sz="0" w:space="0" w:color="auto"/>
                                <w:right w:val="none" w:sz="0" w:space="0" w:color="auto"/>
                              </w:divBdr>
                              <w:divsChild>
                                <w:div w:id="606547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5801543">
                          <w:marLeft w:val="0"/>
                          <w:marRight w:val="0"/>
                          <w:marTop w:val="0"/>
                          <w:marBottom w:val="0"/>
                          <w:divBdr>
                            <w:top w:val="none" w:sz="0" w:space="0" w:color="auto"/>
                            <w:left w:val="none" w:sz="0" w:space="0" w:color="auto"/>
                            <w:bottom w:val="none" w:sz="0" w:space="0" w:color="auto"/>
                            <w:right w:val="none" w:sz="0" w:space="0" w:color="auto"/>
                          </w:divBdr>
                          <w:divsChild>
                            <w:div w:id="162092203">
                              <w:marLeft w:val="0"/>
                              <w:marRight w:val="0"/>
                              <w:marTop w:val="0"/>
                              <w:marBottom w:val="0"/>
                              <w:divBdr>
                                <w:top w:val="none" w:sz="0" w:space="0" w:color="auto"/>
                                <w:left w:val="none" w:sz="0" w:space="0" w:color="auto"/>
                                <w:bottom w:val="none" w:sz="0" w:space="0" w:color="auto"/>
                                <w:right w:val="none" w:sz="0" w:space="0" w:color="auto"/>
                              </w:divBdr>
                              <w:divsChild>
                                <w:div w:id="823476699">
                                  <w:marLeft w:val="0"/>
                                  <w:marRight w:val="0"/>
                                  <w:marTop w:val="0"/>
                                  <w:marBottom w:val="0"/>
                                  <w:divBdr>
                                    <w:top w:val="none" w:sz="0" w:space="0" w:color="auto"/>
                                    <w:left w:val="none" w:sz="0" w:space="0" w:color="auto"/>
                                    <w:bottom w:val="none" w:sz="0" w:space="0" w:color="auto"/>
                                    <w:right w:val="none" w:sz="0" w:space="0" w:color="auto"/>
                                  </w:divBdr>
                                </w:div>
                              </w:divsChild>
                            </w:div>
                            <w:div w:id="2068722613">
                              <w:marLeft w:val="0"/>
                              <w:marRight w:val="1"/>
                              <w:marTop w:val="0"/>
                              <w:marBottom w:val="0"/>
                              <w:divBdr>
                                <w:top w:val="none" w:sz="0" w:space="0" w:color="auto"/>
                                <w:left w:val="none" w:sz="0" w:space="0" w:color="auto"/>
                                <w:bottom w:val="none" w:sz="0" w:space="0" w:color="auto"/>
                                <w:right w:val="none" w:sz="0" w:space="0" w:color="auto"/>
                              </w:divBdr>
                              <w:divsChild>
                                <w:div w:id="187379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506897">
                          <w:marLeft w:val="0"/>
                          <w:marRight w:val="0"/>
                          <w:marTop w:val="0"/>
                          <w:marBottom w:val="0"/>
                          <w:divBdr>
                            <w:top w:val="none" w:sz="0" w:space="0" w:color="auto"/>
                            <w:left w:val="none" w:sz="0" w:space="0" w:color="auto"/>
                            <w:bottom w:val="none" w:sz="0" w:space="0" w:color="auto"/>
                            <w:right w:val="none" w:sz="0" w:space="0" w:color="auto"/>
                          </w:divBdr>
                          <w:divsChild>
                            <w:div w:id="518012753">
                              <w:marLeft w:val="0"/>
                              <w:marRight w:val="1"/>
                              <w:marTop w:val="0"/>
                              <w:marBottom w:val="0"/>
                              <w:divBdr>
                                <w:top w:val="none" w:sz="0" w:space="0" w:color="auto"/>
                                <w:left w:val="none" w:sz="0" w:space="0" w:color="auto"/>
                                <w:bottom w:val="none" w:sz="0" w:space="0" w:color="auto"/>
                                <w:right w:val="none" w:sz="0" w:space="0" w:color="auto"/>
                              </w:divBdr>
                              <w:divsChild>
                                <w:div w:id="2120759748">
                                  <w:marLeft w:val="0"/>
                                  <w:marRight w:val="0"/>
                                  <w:marTop w:val="0"/>
                                  <w:marBottom w:val="0"/>
                                  <w:divBdr>
                                    <w:top w:val="none" w:sz="0" w:space="0" w:color="auto"/>
                                    <w:left w:val="none" w:sz="0" w:space="0" w:color="auto"/>
                                    <w:bottom w:val="none" w:sz="0" w:space="0" w:color="auto"/>
                                    <w:right w:val="none" w:sz="0" w:space="0" w:color="auto"/>
                                  </w:divBdr>
                                </w:div>
                              </w:divsChild>
                            </w:div>
                            <w:div w:id="996415632">
                              <w:marLeft w:val="0"/>
                              <w:marRight w:val="0"/>
                              <w:marTop w:val="0"/>
                              <w:marBottom w:val="0"/>
                              <w:divBdr>
                                <w:top w:val="none" w:sz="0" w:space="0" w:color="auto"/>
                                <w:left w:val="none" w:sz="0" w:space="0" w:color="auto"/>
                                <w:bottom w:val="none" w:sz="0" w:space="0" w:color="auto"/>
                                <w:right w:val="none" w:sz="0" w:space="0" w:color="auto"/>
                              </w:divBdr>
                              <w:divsChild>
                                <w:div w:id="524053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858654">
                          <w:marLeft w:val="0"/>
                          <w:marRight w:val="0"/>
                          <w:marTop w:val="0"/>
                          <w:marBottom w:val="0"/>
                          <w:divBdr>
                            <w:top w:val="none" w:sz="0" w:space="0" w:color="auto"/>
                            <w:left w:val="none" w:sz="0" w:space="0" w:color="auto"/>
                            <w:bottom w:val="none" w:sz="0" w:space="0" w:color="auto"/>
                            <w:right w:val="none" w:sz="0" w:space="0" w:color="auto"/>
                          </w:divBdr>
                          <w:divsChild>
                            <w:div w:id="635843037">
                              <w:marLeft w:val="0"/>
                              <w:marRight w:val="1"/>
                              <w:marTop w:val="0"/>
                              <w:marBottom w:val="0"/>
                              <w:divBdr>
                                <w:top w:val="none" w:sz="0" w:space="0" w:color="auto"/>
                                <w:left w:val="none" w:sz="0" w:space="0" w:color="auto"/>
                                <w:bottom w:val="none" w:sz="0" w:space="0" w:color="auto"/>
                                <w:right w:val="none" w:sz="0" w:space="0" w:color="auto"/>
                              </w:divBdr>
                              <w:divsChild>
                                <w:div w:id="1118178052">
                                  <w:marLeft w:val="0"/>
                                  <w:marRight w:val="0"/>
                                  <w:marTop w:val="0"/>
                                  <w:marBottom w:val="0"/>
                                  <w:divBdr>
                                    <w:top w:val="none" w:sz="0" w:space="0" w:color="auto"/>
                                    <w:left w:val="none" w:sz="0" w:space="0" w:color="auto"/>
                                    <w:bottom w:val="none" w:sz="0" w:space="0" w:color="auto"/>
                                    <w:right w:val="none" w:sz="0" w:space="0" w:color="auto"/>
                                  </w:divBdr>
                                </w:div>
                              </w:divsChild>
                            </w:div>
                            <w:div w:id="1884487979">
                              <w:marLeft w:val="0"/>
                              <w:marRight w:val="0"/>
                              <w:marTop w:val="0"/>
                              <w:marBottom w:val="0"/>
                              <w:divBdr>
                                <w:top w:val="none" w:sz="0" w:space="0" w:color="auto"/>
                                <w:left w:val="none" w:sz="0" w:space="0" w:color="auto"/>
                                <w:bottom w:val="none" w:sz="0" w:space="0" w:color="auto"/>
                                <w:right w:val="none" w:sz="0" w:space="0" w:color="auto"/>
                              </w:divBdr>
                              <w:divsChild>
                                <w:div w:id="56981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964487">
                          <w:marLeft w:val="0"/>
                          <w:marRight w:val="0"/>
                          <w:marTop w:val="0"/>
                          <w:marBottom w:val="0"/>
                          <w:divBdr>
                            <w:top w:val="none" w:sz="0" w:space="0" w:color="auto"/>
                            <w:left w:val="none" w:sz="0" w:space="0" w:color="auto"/>
                            <w:bottom w:val="none" w:sz="0" w:space="0" w:color="auto"/>
                            <w:right w:val="none" w:sz="0" w:space="0" w:color="auto"/>
                          </w:divBdr>
                          <w:divsChild>
                            <w:div w:id="298192645">
                              <w:marLeft w:val="0"/>
                              <w:marRight w:val="1"/>
                              <w:marTop w:val="0"/>
                              <w:marBottom w:val="0"/>
                              <w:divBdr>
                                <w:top w:val="none" w:sz="0" w:space="0" w:color="auto"/>
                                <w:left w:val="none" w:sz="0" w:space="0" w:color="auto"/>
                                <w:bottom w:val="none" w:sz="0" w:space="0" w:color="auto"/>
                                <w:right w:val="none" w:sz="0" w:space="0" w:color="auto"/>
                              </w:divBdr>
                              <w:divsChild>
                                <w:div w:id="923759945">
                                  <w:marLeft w:val="0"/>
                                  <w:marRight w:val="0"/>
                                  <w:marTop w:val="0"/>
                                  <w:marBottom w:val="0"/>
                                  <w:divBdr>
                                    <w:top w:val="none" w:sz="0" w:space="0" w:color="auto"/>
                                    <w:left w:val="none" w:sz="0" w:space="0" w:color="auto"/>
                                    <w:bottom w:val="none" w:sz="0" w:space="0" w:color="auto"/>
                                    <w:right w:val="none" w:sz="0" w:space="0" w:color="auto"/>
                                  </w:divBdr>
                                </w:div>
                              </w:divsChild>
                            </w:div>
                            <w:div w:id="1923638474">
                              <w:marLeft w:val="0"/>
                              <w:marRight w:val="0"/>
                              <w:marTop w:val="0"/>
                              <w:marBottom w:val="0"/>
                              <w:divBdr>
                                <w:top w:val="none" w:sz="0" w:space="0" w:color="auto"/>
                                <w:left w:val="none" w:sz="0" w:space="0" w:color="auto"/>
                                <w:bottom w:val="none" w:sz="0" w:space="0" w:color="auto"/>
                                <w:right w:val="none" w:sz="0" w:space="0" w:color="auto"/>
                              </w:divBdr>
                              <w:divsChild>
                                <w:div w:id="1142622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3508345">
                          <w:marLeft w:val="0"/>
                          <w:marRight w:val="0"/>
                          <w:marTop w:val="0"/>
                          <w:marBottom w:val="0"/>
                          <w:divBdr>
                            <w:top w:val="none" w:sz="0" w:space="0" w:color="auto"/>
                            <w:left w:val="none" w:sz="0" w:space="0" w:color="auto"/>
                            <w:bottom w:val="none" w:sz="0" w:space="0" w:color="auto"/>
                            <w:right w:val="none" w:sz="0" w:space="0" w:color="auto"/>
                          </w:divBdr>
                          <w:divsChild>
                            <w:div w:id="643395080">
                              <w:marLeft w:val="0"/>
                              <w:marRight w:val="1"/>
                              <w:marTop w:val="0"/>
                              <w:marBottom w:val="0"/>
                              <w:divBdr>
                                <w:top w:val="none" w:sz="0" w:space="0" w:color="auto"/>
                                <w:left w:val="none" w:sz="0" w:space="0" w:color="auto"/>
                                <w:bottom w:val="none" w:sz="0" w:space="0" w:color="auto"/>
                                <w:right w:val="none" w:sz="0" w:space="0" w:color="auto"/>
                              </w:divBdr>
                              <w:divsChild>
                                <w:div w:id="1399091285">
                                  <w:marLeft w:val="0"/>
                                  <w:marRight w:val="0"/>
                                  <w:marTop w:val="0"/>
                                  <w:marBottom w:val="0"/>
                                  <w:divBdr>
                                    <w:top w:val="none" w:sz="0" w:space="0" w:color="auto"/>
                                    <w:left w:val="none" w:sz="0" w:space="0" w:color="auto"/>
                                    <w:bottom w:val="none" w:sz="0" w:space="0" w:color="auto"/>
                                    <w:right w:val="none" w:sz="0" w:space="0" w:color="auto"/>
                                  </w:divBdr>
                                </w:div>
                              </w:divsChild>
                            </w:div>
                            <w:div w:id="1831553161">
                              <w:marLeft w:val="0"/>
                              <w:marRight w:val="0"/>
                              <w:marTop w:val="0"/>
                              <w:marBottom w:val="0"/>
                              <w:divBdr>
                                <w:top w:val="none" w:sz="0" w:space="0" w:color="auto"/>
                                <w:left w:val="none" w:sz="0" w:space="0" w:color="auto"/>
                                <w:bottom w:val="none" w:sz="0" w:space="0" w:color="auto"/>
                                <w:right w:val="none" w:sz="0" w:space="0" w:color="auto"/>
                              </w:divBdr>
                              <w:divsChild>
                                <w:div w:id="1663656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1690853">
                          <w:marLeft w:val="0"/>
                          <w:marRight w:val="0"/>
                          <w:marTop w:val="0"/>
                          <w:marBottom w:val="0"/>
                          <w:divBdr>
                            <w:top w:val="none" w:sz="0" w:space="0" w:color="auto"/>
                            <w:left w:val="none" w:sz="0" w:space="0" w:color="auto"/>
                            <w:bottom w:val="none" w:sz="0" w:space="0" w:color="auto"/>
                            <w:right w:val="none" w:sz="0" w:space="0" w:color="auto"/>
                          </w:divBdr>
                          <w:divsChild>
                            <w:div w:id="165629906">
                              <w:marLeft w:val="0"/>
                              <w:marRight w:val="0"/>
                              <w:marTop w:val="0"/>
                              <w:marBottom w:val="0"/>
                              <w:divBdr>
                                <w:top w:val="none" w:sz="0" w:space="0" w:color="auto"/>
                                <w:left w:val="none" w:sz="0" w:space="0" w:color="auto"/>
                                <w:bottom w:val="none" w:sz="0" w:space="0" w:color="auto"/>
                                <w:right w:val="none" w:sz="0" w:space="0" w:color="auto"/>
                              </w:divBdr>
                              <w:divsChild>
                                <w:div w:id="1349597245">
                                  <w:marLeft w:val="0"/>
                                  <w:marRight w:val="0"/>
                                  <w:marTop w:val="0"/>
                                  <w:marBottom w:val="0"/>
                                  <w:divBdr>
                                    <w:top w:val="none" w:sz="0" w:space="0" w:color="auto"/>
                                    <w:left w:val="none" w:sz="0" w:space="0" w:color="auto"/>
                                    <w:bottom w:val="none" w:sz="0" w:space="0" w:color="auto"/>
                                    <w:right w:val="none" w:sz="0" w:space="0" w:color="auto"/>
                                  </w:divBdr>
                                </w:div>
                              </w:divsChild>
                            </w:div>
                            <w:div w:id="2093548246">
                              <w:marLeft w:val="0"/>
                              <w:marRight w:val="1"/>
                              <w:marTop w:val="0"/>
                              <w:marBottom w:val="0"/>
                              <w:divBdr>
                                <w:top w:val="none" w:sz="0" w:space="0" w:color="auto"/>
                                <w:left w:val="none" w:sz="0" w:space="0" w:color="auto"/>
                                <w:bottom w:val="none" w:sz="0" w:space="0" w:color="auto"/>
                                <w:right w:val="none" w:sz="0" w:space="0" w:color="auto"/>
                              </w:divBdr>
                              <w:divsChild>
                                <w:div w:id="306011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568345">
                          <w:marLeft w:val="0"/>
                          <w:marRight w:val="0"/>
                          <w:marTop w:val="0"/>
                          <w:marBottom w:val="0"/>
                          <w:divBdr>
                            <w:top w:val="none" w:sz="0" w:space="0" w:color="auto"/>
                            <w:left w:val="none" w:sz="0" w:space="0" w:color="auto"/>
                            <w:bottom w:val="none" w:sz="0" w:space="0" w:color="auto"/>
                            <w:right w:val="none" w:sz="0" w:space="0" w:color="auto"/>
                          </w:divBdr>
                          <w:divsChild>
                            <w:div w:id="773785412">
                              <w:marLeft w:val="0"/>
                              <w:marRight w:val="0"/>
                              <w:marTop w:val="0"/>
                              <w:marBottom w:val="0"/>
                              <w:divBdr>
                                <w:top w:val="none" w:sz="0" w:space="0" w:color="auto"/>
                                <w:left w:val="none" w:sz="0" w:space="0" w:color="auto"/>
                                <w:bottom w:val="none" w:sz="0" w:space="0" w:color="auto"/>
                                <w:right w:val="none" w:sz="0" w:space="0" w:color="auto"/>
                              </w:divBdr>
                              <w:divsChild>
                                <w:div w:id="1934363677">
                                  <w:marLeft w:val="0"/>
                                  <w:marRight w:val="0"/>
                                  <w:marTop w:val="0"/>
                                  <w:marBottom w:val="0"/>
                                  <w:divBdr>
                                    <w:top w:val="none" w:sz="0" w:space="0" w:color="auto"/>
                                    <w:left w:val="none" w:sz="0" w:space="0" w:color="auto"/>
                                    <w:bottom w:val="none" w:sz="0" w:space="0" w:color="auto"/>
                                    <w:right w:val="none" w:sz="0" w:space="0" w:color="auto"/>
                                  </w:divBdr>
                                </w:div>
                              </w:divsChild>
                            </w:div>
                            <w:div w:id="1344474376">
                              <w:marLeft w:val="0"/>
                              <w:marRight w:val="1"/>
                              <w:marTop w:val="0"/>
                              <w:marBottom w:val="0"/>
                              <w:divBdr>
                                <w:top w:val="none" w:sz="0" w:space="0" w:color="auto"/>
                                <w:left w:val="none" w:sz="0" w:space="0" w:color="auto"/>
                                <w:bottom w:val="none" w:sz="0" w:space="0" w:color="auto"/>
                                <w:right w:val="none" w:sz="0" w:space="0" w:color="auto"/>
                              </w:divBdr>
                              <w:divsChild>
                                <w:div w:id="511532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2719383">
                          <w:marLeft w:val="0"/>
                          <w:marRight w:val="0"/>
                          <w:marTop w:val="0"/>
                          <w:marBottom w:val="0"/>
                          <w:divBdr>
                            <w:top w:val="none" w:sz="0" w:space="0" w:color="auto"/>
                            <w:left w:val="none" w:sz="0" w:space="0" w:color="auto"/>
                            <w:bottom w:val="none" w:sz="0" w:space="0" w:color="auto"/>
                            <w:right w:val="none" w:sz="0" w:space="0" w:color="auto"/>
                          </w:divBdr>
                          <w:divsChild>
                            <w:div w:id="737703179">
                              <w:marLeft w:val="0"/>
                              <w:marRight w:val="0"/>
                              <w:marTop w:val="0"/>
                              <w:marBottom w:val="0"/>
                              <w:divBdr>
                                <w:top w:val="none" w:sz="0" w:space="0" w:color="auto"/>
                                <w:left w:val="none" w:sz="0" w:space="0" w:color="auto"/>
                                <w:bottom w:val="none" w:sz="0" w:space="0" w:color="auto"/>
                                <w:right w:val="none" w:sz="0" w:space="0" w:color="auto"/>
                              </w:divBdr>
                              <w:divsChild>
                                <w:div w:id="1686251310">
                                  <w:marLeft w:val="0"/>
                                  <w:marRight w:val="0"/>
                                  <w:marTop w:val="0"/>
                                  <w:marBottom w:val="0"/>
                                  <w:divBdr>
                                    <w:top w:val="none" w:sz="0" w:space="0" w:color="auto"/>
                                    <w:left w:val="none" w:sz="0" w:space="0" w:color="auto"/>
                                    <w:bottom w:val="none" w:sz="0" w:space="0" w:color="auto"/>
                                    <w:right w:val="none" w:sz="0" w:space="0" w:color="auto"/>
                                  </w:divBdr>
                                </w:div>
                              </w:divsChild>
                            </w:div>
                            <w:div w:id="1658848142">
                              <w:marLeft w:val="0"/>
                              <w:marRight w:val="1"/>
                              <w:marTop w:val="0"/>
                              <w:marBottom w:val="0"/>
                              <w:divBdr>
                                <w:top w:val="none" w:sz="0" w:space="0" w:color="auto"/>
                                <w:left w:val="none" w:sz="0" w:space="0" w:color="auto"/>
                                <w:bottom w:val="none" w:sz="0" w:space="0" w:color="auto"/>
                                <w:right w:val="none" w:sz="0" w:space="0" w:color="auto"/>
                              </w:divBdr>
                              <w:divsChild>
                                <w:div w:id="23874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2268844">
                          <w:marLeft w:val="0"/>
                          <w:marRight w:val="0"/>
                          <w:marTop w:val="0"/>
                          <w:marBottom w:val="0"/>
                          <w:divBdr>
                            <w:top w:val="none" w:sz="0" w:space="0" w:color="auto"/>
                            <w:left w:val="none" w:sz="0" w:space="0" w:color="auto"/>
                            <w:bottom w:val="none" w:sz="0" w:space="0" w:color="auto"/>
                            <w:right w:val="none" w:sz="0" w:space="0" w:color="auto"/>
                          </w:divBdr>
                          <w:divsChild>
                            <w:div w:id="1309632251">
                              <w:marLeft w:val="0"/>
                              <w:marRight w:val="0"/>
                              <w:marTop w:val="0"/>
                              <w:marBottom w:val="0"/>
                              <w:divBdr>
                                <w:top w:val="none" w:sz="0" w:space="0" w:color="auto"/>
                                <w:left w:val="none" w:sz="0" w:space="0" w:color="auto"/>
                                <w:bottom w:val="none" w:sz="0" w:space="0" w:color="auto"/>
                                <w:right w:val="none" w:sz="0" w:space="0" w:color="auto"/>
                              </w:divBdr>
                              <w:divsChild>
                                <w:div w:id="691762129">
                                  <w:marLeft w:val="0"/>
                                  <w:marRight w:val="0"/>
                                  <w:marTop w:val="0"/>
                                  <w:marBottom w:val="0"/>
                                  <w:divBdr>
                                    <w:top w:val="none" w:sz="0" w:space="0" w:color="auto"/>
                                    <w:left w:val="none" w:sz="0" w:space="0" w:color="auto"/>
                                    <w:bottom w:val="none" w:sz="0" w:space="0" w:color="auto"/>
                                    <w:right w:val="none" w:sz="0" w:space="0" w:color="auto"/>
                                  </w:divBdr>
                                </w:div>
                              </w:divsChild>
                            </w:div>
                            <w:div w:id="1792943791">
                              <w:marLeft w:val="0"/>
                              <w:marRight w:val="1"/>
                              <w:marTop w:val="0"/>
                              <w:marBottom w:val="0"/>
                              <w:divBdr>
                                <w:top w:val="none" w:sz="0" w:space="0" w:color="auto"/>
                                <w:left w:val="none" w:sz="0" w:space="0" w:color="auto"/>
                                <w:bottom w:val="none" w:sz="0" w:space="0" w:color="auto"/>
                                <w:right w:val="none" w:sz="0" w:space="0" w:color="auto"/>
                              </w:divBdr>
                              <w:divsChild>
                                <w:div w:id="1341421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9980978">
                          <w:marLeft w:val="0"/>
                          <w:marRight w:val="0"/>
                          <w:marTop w:val="0"/>
                          <w:marBottom w:val="0"/>
                          <w:divBdr>
                            <w:top w:val="none" w:sz="0" w:space="0" w:color="auto"/>
                            <w:left w:val="none" w:sz="0" w:space="0" w:color="auto"/>
                            <w:bottom w:val="none" w:sz="0" w:space="0" w:color="auto"/>
                            <w:right w:val="none" w:sz="0" w:space="0" w:color="auto"/>
                          </w:divBdr>
                          <w:divsChild>
                            <w:div w:id="1097293603">
                              <w:marLeft w:val="0"/>
                              <w:marRight w:val="0"/>
                              <w:marTop w:val="0"/>
                              <w:marBottom w:val="0"/>
                              <w:divBdr>
                                <w:top w:val="none" w:sz="0" w:space="0" w:color="auto"/>
                                <w:left w:val="none" w:sz="0" w:space="0" w:color="auto"/>
                                <w:bottom w:val="none" w:sz="0" w:space="0" w:color="auto"/>
                                <w:right w:val="none" w:sz="0" w:space="0" w:color="auto"/>
                              </w:divBdr>
                              <w:divsChild>
                                <w:div w:id="911818261">
                                  <w:marLeft w:val="0"/>
                                  <w:marRight w:val="0"/>
                                  <w:marTop w:val="0"/>
                                  <w:marBottom w:val="0"/>
                                  <w:divBdr>
                                    <w:top w:val="none" w:sz="0" w:space="0" w:color="auto"/>
                                    <w:left w:val="none" w:sz="0" w:space="0" w:color="auto"/>
                                    <w:bottom w:val="none" w:sz="0" w:space="0" w:color="auto"/>
                                    <w:right w:val="none" w:sz="0" w:space="0" w:color="auto"/>
                                  </w:divBdr>
                                </w:div>
                              </w:divsChild>
                            </w:div>
                            <w:div w:id="1414358485">
                              <w:marLeft w:val="0"/>
                              <w:marRight w:val="1"/>
                              <w:marTop w:val="0"/>
                              <w:marBottom w:val="0"/>
                              <w:divBdr>
                                <w:top w:val="none" w:sz="0" w:space="0" w:color="auto"/>
                                <w:left w:val="none" w:sz="0" w:space="0" w:color="auto"/>
                                <w:bottom w:val="none" w:sz="0" w:space="0" w:color="auto"/>
                                <w:right w:val="none" w:sz="0" w:space="0" w:color="auto"/>
                              </w:divBdr>
                              <w:divsChild>
                                <w:div w:id="1814828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0362278">
                          <w:marLeft w:val="0"/>
                          <w:marRight w:val="0"/>
                          <w:marTop w:val="0"/>
                          <w:marBottom w:val="0"/>
                          <w:divBdr>
                            <w:top w:val="none" w:sz="0" w:space="0" w:color="auto"/>
                            <w:left w:val="none" w:sz="0" w:space="0" w:color="auto"/>
                            <w:bottom w:val="none" w:sz="0" w:space="0" w:color="auto"/>
                            <w:right w:val="none" w:sz="0" w:space="0" w:color="auto"/>
                          </w:divBdr>
                          <w:divsChild>
                            <w:div w:id="565645879">
                              <w:marLeft w:val="0"/>
                              <w:marRight w:val="0"/>
                              <w:marTop w:val="0"/>
                              <w:marBottom w:val="0"/>
                              <w:divBdr>
                                <w:top w:val="none" w:sz="0" w:space="0" w:color="auto"/>
                                <w:left w:val="none" w:sz="0" w:space="0" w:color="auto"/>
                                <w:bottom w:val="none" w:sz="0" w:space="0" w:color="auto"/>
                                <w:right w:val="none" w:sz="0" w:space="0" w:color="auto"/>
                              </w:divBdr>
                              <w:divsChild>
                                <w:div w:id="1037316093">
                                  <w:marLeft w:val="0"/>
                                  <w:marRight w:val="0"/>
                                  <w:marTop w:val="0"/>
                                  <w:marBottom w:val="0"/>
                                  <w:divBdr>
                                    <w:top w:val="none" w:sz="0" w:space="0" w:color="auto"/>
                                    <w:left w:val="none" w:sz="0" w:space="0" w:color="auto"/>
                                    <w:bottom w:val="none" w:sz="0" w:space="0" w:color="auto"/>
                                    <w:right w:val="none" w:sz="0" w:space="0" w:color="auto"/>
                                  </w:divBdr>
                                </w:div>
                              </w:divsChild>
                            </w:div>
                            <w:div w:id="722603648">
                              <w:marLeft w:val="0"/>
                              <w:marRight w:val="1"/>
                              <w:marTop w:val="0"/>
                              <w:marBottom w:val="0"/>
                              <w:divBdr>
                                <w:top w:val="none" w:sz="0" w:space="0" w:color="auto"/>
                                <w:left w:val="none" w:sz="0" w:space="0" w:color="auto"/>
                                <w:bottom w:val="none" w:sz="0" w:space="0" w:color="auto"/>
                                <w:right w:val="none" w:sz="0" w:space="0" w:color="auto"/>
                              </w:divBdr>
                              <w:divsChild>
                                <w:div w:id="1215460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9537910">
                          <w:marLeft w:val="0"/>
                          <w:marRight w:val="0"/>
                          <w:marTop w:val="0"/>
                          <w:marBottom w:val="0"/>
                          <w:divBdr>
                            <w:top w:val="none" w:sz="0" w:space="0" w:color="auto"/>
                            <w:left w:val="none" w:sz="0" w:space="0" w:color="auto"/>
                            <w:bottom w:val="none" w:sz="0" w:space="0" w:color="auto"/>
                            <w:right w:val="none" w:sz="0" w:space="0" w:color="auto"/>
                          </w:divBdr>
                          <w:divsChild>
                            <w:div w:id="279259742">
                              <w:marLeft w:val="0"/>
                              <w:marRight w:val="0"/>
                              <w:marTop w:val="0"/>
                              <w:marBottom w:val="0"/>
                              <w:divBdr>
                                <w:top w:val="none" w:sz="0" w:space="0" w:color="auto"/>
                                <w:left w:val="none" w:sz="0" w:space="0" w:color="auto"/>
                                <w:bottom w:val="none" w:sz="0" w:space="0" w:color="auto"/>
                                <w:right w:val="none" w:sz="0" w:space="0" w:color="auto"/>
                              </w:divBdr>
                              <w:divsChild>
                                <w:div w:id="1889955341">
                                  <w:marLeft w:val="0"/>
                                  <w:marRight w:val="0"/>
                                  <w:marTop w:val="0"/>
                                  <w:marBottom w:val="0"/>
                                  <w:divBdr>
                                    <w:top w:val="none" w:sz="0" w:space="0" w:color="auto"/>
                                    <w:left w:val="none" w:sz="0" w:space="0" w:color="auto"/>
                                    <w:bottom w:val="none" w:sz="0" w:space="0" w:color="auto"/>
                                    <w:right w:val="none" w:sz="0" w:space="0" w:color="auto"/>
                                  </w:divBdr>
                                </w:div>
                              </w:divsChild>
                            </w:div>
                            <w:div w:id="1046417719">
                              <w:marLeft w:val="0"/>
                              <w:marRight w:val="1"/>
                              <w:marTop w:val="0"/>
                              <w:marBottom w:val="0"/>
                              <w:divBdr>
                                <w:top w:val="none" w:sz="0" w:space="0" w:color="auto"/>
                                <w:left w:val="none" w:sz="0" w:space="0" w:color="auto"/>
                                <w:bottom w:val="none" w:sz="0" w:space="0" w:color="auto"/>
                                <w:right w:val="none" w:sz="0" w:space="0" w:color="auto"/>
                              </w:divBdr>
                              <w:divsChild>
                                <w:div w:id="1253734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7529885">
                          <w:marLeft w:val="0"/>
                          <w:marRight w:val="0"/>
                          <w:marTop w:val="0"/>
                          <w:marBottom w:val="0"/>
                          <w:divBdr>
                            <w:top w:val="none" w:sz="0" w:space="0" w:color="auto"/>
                            <w:left w:val="none" w:sz="0" w:space="0" w:color="auto"/>
                            <w:bottom w:val="none" w:sz="0" w:space="0" w:color="auto"/>
                            <w:right w:val="none" w:sz="0" w:space="0" w:color="auto"/>
                          </w:divBdr>
                          <w:divsChild>
                            <w:div w:id="824708604">
                              <w:marLeft w:val="0"/>
                              <w:marRight w:val="1"/>
                              <w:marTop w:val="0"/>
                              <w:marBottom w:val="0"/>
                              <w:divBdr>
                                <w:top w:val="none" w:sz="0" w:space="0" w:color="auto"/>
                                <w:left w:val="none" w:sz="0" w:space="0" w:color="auto"/>
                                <w:bottom w:val="none" w:sz="0" w:space="0" w:color="auto"/>
                                <w:right w:val="none" w:sz="0" w:space="0" w:color="auto"/>
                              </w:divBdr>
                              <w:divsChild>
                                <w:div w:id="758988225">
                                  <w:marLeft w:val="0"/>
                                  <w:marRight w:val="0"/>
                                  <w:marTop w:val="0"/>
                                  <w:marBottom w:val="0"/>
                                  <w:divBdr>
                                    <w:top w:val="none" w:sz="0" w:space="0" w:color="auto"/>
                                    <w:left w:val="none" w:sz="0" w:space="0" w:color="auto"/>
                                    <w:bottom w:val="none" w:sz="0" w:space="0" w:color="auto"/>
                                    <w:right w:val="none" w:sz="0" w:space="0" w:color="auto"/>
                                  </w:divBdr>
                                </w:div>
                              </w:divsChild>
                            </w:div>
                            <w:div w:id="1803113737">
                              <w:marLeft w:val="0"/>
                              <w:marRight w:val="0"/>
                              <w:marTop w:val="0"/>
                              <w:marBottom w:val="0"/>
                              <w:divBdr>
                                <w:top w:val="none" w:sz="0" w:space="0" w:color="auto"/>
                                <w:left w:val="none" w:sz="0" w:space="0" w:color="auto"/>
                                <w:bottom w:val="none" w:sz="0" w:space="0" w:color="auto"/>
                                <w:right w:val="none" w:sz="0" w:space="0" w:color="auto"/>
                              </w:divBdr>
                              <w:divsChild>
                                <w:div w:id="43595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9692504">
                          <w:marLeft w:val="0"/>
                          <w:marRight w:val="0"/>
                          <w:marTop w:val="0"/>
                          <w:marBottom w:val="0"/>
                          <w:divBdr>
                            <w:top w:val="none" w:sz="0" w:space="0" w:color="auto"/>
                            <w:left w:val="none" w:sz="0" w:space="0" w:color="auto"/>
                            <w:bottom w:val="none" w:sz="0" w:space="0" w:color="auto"/>
                            <w:right w:val="none" w:sz="0" w:space="0" w:color="auto"/>
                          </w:divBdr>
                          <w:divsChild>
                            <w:div w:id="402333313">
                              <w:marLeft w:val="0"/>
                              <w:marRight w:val="1"/>
                              <w:marTop w:val="0"/>
                              <w:marBottom w:val="0"/>
                              <w:divBdr>
                                <w:top w:val="none" w:sz="0" w:space="0" w:color="auto"/>
                                <w:left w:val="none" w:sz="0" w:space="0" w:color="auto"/>
                                <w:bottom w:val="none" w:sz="0" w:space="0" w:color="auto"/>
                                <w:right w:val="none" w:sz="0" w:space="0" w:color="auto"/>
                              </w:divBdr>
                              <w:divsChild>
                                <w:div w:id="130292675">
                                  <w:marLeft w:val="0"/>
                                  <w:marRight w:val="0"/>
                                  <w:marTop w:val="0"/>
                                  <w:marBottom w:val="0"/>
                                  <w:divBdr>
                                    <w:top w:val="none" w:sz="0" w:space="0" w:color="auto"/>
                                    <w:left w:val="none" w:sz="0" w:space="0" w:color="auto"/>
                                    <w:bottom w:val="none" w:sz="0" w:space="0" w:color="auto"/>
                                    <w:right w:val="none" w:sz="0" w:space="0" w:color="auto"/>
                                  </w:divBdr>
                                </w:div>
                              </w:divsChild>
                            </w:div>
                            <w:div w:id="526716912">
                              <w:marLeft w:val="0"/>
                              <w:marRight w:val="0"/>
                              <w:marTop w:val="0"/>
                              <w:marBottom w:val="0"/>
                              <w:divBdr>
                                <w:top w:val="none" w:sz="0" w:space="0" w:color="auto"/>
                                <w:left w:val="none" w:sz="0" w:space="0" w:color="auto"/>
                                <w:bottom w:val="none" w:sz="0" w:space="0" w:color="auto"/>
                                <w:right w:val="none" w:sz="0" w:space="0" w:color="auto"/>
                              </w:divBdr>
                              <w:divsChild>
                                <w:div w:id="99781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3627539">
                          <w:marLeft w:val="0"/>
                          <w:marRight w:val="0"/>
                          <w:marTop w:val="0"/>
                          <w:marBottom w:val="0"/>
                          <w:divBdr>
                            <w:top w:val="none" w:sz="0" w:space="0" w:color="auto"/>
                            <w:left w:val="none" w:sz="0" w:space="0" w:color="auto"/>
                            <w:bottom w:val="none" w:sz="0" w:space="0" w:color="auto"/>
                            <w:right w:val="none" w:sz="0" w:space="0" w:color="auto"/>
                          </w:divBdr>
                          <w:divsChild>
                            <w:div w:id="1193108239">
                              <w:marLeft w:val="0"/>
                              <w:marRight w:val="1"/>
                              <w:marTop w:val="0"/>
                              <w:marBottom w:val="0"/>
                              <w:divBdr>
                                <w:top w:val="none" w:sz="0" w:space="0" w:color="auto"/>
                                <w:left w:val="none" w:sz="0" w:space="0" w:color="auto"/>
                                <w:bottom w:val="none" w:sz="0" w:space="0" w:color="auto"/>
                                <w:right w:val="none" w:sz="0" w:space="0" w:color="auto"/>
                              </w:divBdr>
                              <w:divsChild>
                                <w:div w:id="1090392123">
                                  <w:marLeft w:val="0"/>
                                  <w:marRight w:val="0"/>
                                  <w:marTop w:val="0"/>
                                  <w:marBottom w:val="0"/>
                                  <w:divBdr>
                                    <w:top w:val="none" w:sz="0" w:space="0" w:color="auto"/>
                                    <w:left w:val="none" w:sz="0" w:space="0" w:color="auto"/>
                                    <w:bottom w:val="none" w:sz="0" w:space="0" w:color="auto"/>
                                    <w:right w:val="none" w:sz="0" w:space="0" w:color="auto"/>
                                  </w:divBdr>
                                </w:div>
                              </w:divsChild>
                            </w:div>
                            <w:div w:id="2113209851">
                              <w:marLeft w:val="0"/>
                              <w:marRight w:val="0"/>
                              <w:marTop w:val="0"/>
                              <w:marBottom w:val="0"/>
                              <w:divBdr>
                                <w:top w:val="none" w:sz="0" w:space="0" w:color="auto"/>
                                <w:left w:val="none" w:sz="0" w:space="0" w:color="auto"/>
                                <w:bottom w:val="none" w:sz="0" w:space="0" w:color="auto"/>
                                <w:right w:val="none" w:sz="0" w:space="0" w:color="auto"/>
                              </w:divBdr>
                              <w:divsChild>
                                <w:div w:id="1394623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095774">
                          <w:marLeft w:val="0"/>
                          <w:marRight w:val="0"/>
                          <w:marTop w:val="0"/>
                          <w:marBottom w:val="0"/>
                          <w:divBdr>
                            <w:top w:val="none" w:sz="0" w:space="0" w:color="auto"/>
                            <w:left w:val="none" w:sz="0" w:space="0" w:color="auto"/>
                            <w:bottom w:val="none" w:sz="0" w:space="0" w:color="auto"/>
                            <w:right w:val="none" w:sz="0" w:space="0" w:color="auto"/>
                          </w:divBdr>
                          <w:divsChild>
                            <w:div w:id="341515595">
                              <w:marLeft w:val="0"/>
                              <w:marRight w:val="0"/>
                              <w:marTop w:val="0"/>
                              <w:marBottom w:val="0"/>
                              <w:divBdr>
                                <w:top w:val="none" w:sz="0" w:space="0" w:color="auto"/>
                                <w:left w:val="none" w:sz="0" w:space="0" w:color="auto"/>
                                <w:bottom w:val="none" w:sz="0" w:space="0" w:color="auto"/>
                                <w:right w:val="none" w:sz="0" w:space="0" w:color="auto"/>
                              </w:divBdr>
                              <w:divsChild>
                                <w:div w:id="1838038638">
                                  <w:marLeft w:val="0"/>
                                  <w:marRight w:val="0"/>
                                  <w:marTop w:val="0"/>
                                  <w:marBottom w:val="0"/>
                                  <w:divBdr>
                                    <w:top w:val="none" w:sz="0" w:space="0" w:color="auto"/>
                                    <w:left w:val="none" w:sz="0" w:space="0" w:color="auto"/>
                                    <w:bottom w:val="none" w:sz="0" w:space="0" w:color="auto"/>
                                    <w:right w:val="none" w:sz="0" w:space="0" w:color="auto"/>
                                  </w:divBdr>
                                </w:div>
                              </w:divsChild>
                            </w:div>
                            <w:div w:id="1444769222">
                              <w:marLeft w:val="0"/>
                              <w:marRight w:val="1"/>
                              <w:marTop w:val="0"/>
                              <w:marBottom w:val="0"/>
                              <w:divBdr>
                                <w:top w:val="none" w:sz="0" w:space="0" w:color="auto"/>
                                <w:left w:val="none" w:sz="0" w:space="0" w:color="auto"/>
                                <w:bottom w:val="none" w:sz="0" w:space="0" w:color="auto"/>
                                <w:right w:val="none" w:sz="0" w:space="0" w:color="auto"/>
                              </w:divBdr>
                              <w:divsChild>
                                <w:div w:id="2108229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6534725">
                          <w:marLeft w:val="0"/>
                          <w:marRight w:val="0"/>
                          <w:marTop w:val="0"/>
                          <w:marBottom w:val="0"/>
                          <w:divBdr>
                            <w:top w:val="none" w:sz="0" w:space="0" w:color="auto"/>
                            <w:left w:val="none" w:sz="0" w:space="0" w:color="auto"/>
                            <w:bottom w:val="none" w:sz="0" w:space="0" w:color="auto"/>
                            <w:right w:val="none" w:sz="0" w:space="0" w:color="auto"/>
                          </w:divBdr>
                          <w:divsChild>
                            <w:div w:id="630290180">
                              <w:marLeft w:val="0"/>
                              <w:marRight w:val="1"/>
                              <w:marTop w:val="0"/>
                              <w:marBottom w:val="0"/>
                              <w:divBdr>
                                <w:top w:val="none" w:sz="0" w:space="0" w:color="auto"/>
                                <w:left w:val="none" w:sz="0" w:space="0" w:color="auto"/>
                                <w:bottom w:val="none" w:sz="0" w:space="0" w:color="auto"/>
                                <w:right w:val="none" w:sz="0" w:space="0" w:color="auto"/>
                              </w:divBdr>
                              <w:divsChild>
                                <w:div w:id="1638534376">
                                  <w:marLeft w:val="0"/>
                                  <w:marRight w:val="0"/>
                                  <w:marTop w:val="0"/>
                                  <w:marBottom w:val="0"/>
                                  <w:divBdr>
                                    <w:top w:val="none" w:sz="0" w:space="0" w:color="auto"/>
                                    <w:left w:val="none" w:sz="0" w:space="0" w:color="auto"/>
                                    <w:bottom w:val="none" w:sz="0" w:space="0" w:color="auto"/>
                                    <w:right w:val="none" w:sz="0" w:space="0" w:color="auto"/>
                                  </w:divBdr>
                                </w:div>
                              </w:divsChild>
                            </w:div>
                            <w:div w:id="1046104832">
                              <w:marLeft w:val="0"/>
                              <w:marRight w:val="0"/>
                              <w:marTop w:val="0"/>
                              <w:marBottom w:val="0"/>
                              <w:divBdr>
                                <w:top w:val="none" w:sz="0" w:space="0" w:color="auto"/>
                                <w:left w:val="none" w:sz="0" w:space="0" w:color="auto"/>
                                <w:bottom w:val="none" w:sz="0" w:space="0" w:color="auto"/>
                                <w:right w:val="none" w:sz="0" w:space="0" w:color="auto"/>
                              </w:divBdr>
                              <w:divsChild>
                                <w:div w:id="84351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5703692">
                          <w:marLeft w:val="0"/>
                          <w:marRight w:val="0"/>
                          <w:marTop w:val="0"/>
                          <w:marBottom w:val="0"/>
                          <w:divBdr>
                            <w:top w:val="none" w:sz="0" w:space="0" w:color="auto"/>
                            <w:left w:val="none" w:sz="0" w:space="0" w:color="auto"/>
                            <w:bottom w:val="none" w:sz="0" w:space="0" w:color="auto"/>
                            <w:right w:val="none" w:sz="0" w:space="0" w:color="auto"/>
                          </w:divBdr>
                          <w:divsChild>
                            <w:div w:id="1580366640">
                              <w:marLeft w:val="0"/>
                              <w:marRight w:val="1"/>
                              <w:marTop w:val="0"/>
                              <w:marBottom w:val="0"/>
                              <w:divBdr>
                                <w:top w:val="none" w:sz="0" w:space="0" w:color="auto"/>
                                <w:left w:val="none" w:sz="0" w:space="0" w:color="auto"/>
                                <w:bottom w:val="none" w:sz="0" w:space="0" w:color="auto"/>
                                <w:right w:val="none" w:sz="0" w:space="0" w:color="auto"/>
                              </w:divBdr>
                              <w:divsChild>
                                <w:div w:id="213783499">
                                  <w:marLeft w:val="0"/>
                                  <w:marRight w:val="0"/>
                                  <w:marTop w:val="0"/>
                                  <w:marBottom w:val="0"/>
                                  <w:divBdr>
                                    <w:top w:val="none" w:sz="0" w:space="0" w:color="auto"/>
                                    <w:left w:val="none" w:sz="0" w:space="0" w:color="auto"/>
                                    <w:bottom w:val="none" w:sz="0" w:space="0" w:color="auto"/>
                                    <w:right w:val="none" w:sz="0" w:space="0" w:color="auto"/>
                                  </w:divBdr>
                                </w:div>
                              </w:divsChild>
                            </w:div>
                            <w:div w:id="1677806870">
                              <w:marLeft w:val="0"/>
                              <w:marRight w:val="0"/>
                              <w:marTop w:val="0"/>
                              <w:marBottom w:val="0"/>
                              <w:divBdr>
                                <w:top w:val="none" w:sz="0" w:space="0" w:color="auto"/>
                                <w:left w:val="none" w:sz="0" w:space="0" w:color="auto"/>
                                <w:bottom w:val="none" w:sz="0" w:space="0" w:color="auto"/>
                                <w:right w:val="none" w:sz="0" w:space="0" w:color="auto"/>
                              </w:divBdr>
                              <w:divsChild>
                                <w:div w:id="513106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404880">
                          <w:marLeft w:val="0"/>
                          <w:marRight w:val="0"/>
                          <w:marTop w:val="0"/>
                          <w:marBottom w:val="0"/>
                          <w:divBdr>
                            <w:top w:val="none" w:sz="0" w:space="0" w:color="auto"/>
                            <w:left w:val="none" w:sz="0" w:space="0" w:color="auto"/>
                            <w:bottom w:val="none" w:sz="0" w:space="0" w:color="auto"/>
                            <w:right w:val="none" w:sz="0" w:space="0" w:color="auto"/>
                          </w:divBdr>
                          <w:divsChild>
                            <w:div w:id="894776733">
                              <w:marLeft w:val="0"/>
                              <w:marRight w:val="0"/>
                              <w:marTop w:val="0"/>
                              <w:marBottom w:val="0"/>
                              <w:divBdr>
                                <w:top w:val="none" w:sz="0" w:space="0" w:color="auto"/>
                                <w:left w:val="none" w:sz="0" w:space="0" w:color="auto"/>
                                <w:bottom w:val="none" w:sz="0" w:space="0" w:color="auto"/>
                                <w:right w:val="none" w:sz="0" w:space="0" w:color="auto"/>
                              </w:divBdr>
                              <w:divsChild>
                                <w:div w:id="2111922798">
                                  <w:marLeft w:val="0"/>
                                  <w:marRight w:val="0"/>
                                  <w:marTop w:val="0"/>
                                  <w:marBottom w:val="0"/>
                                  <w:divBdr>
                                    <w:top w:val="none" w:sz="0" w:space="0" w:color="auto"/>
                                    <w:left w:val="none" w:sz="0" w:space="0" w:color="auto"/>
                                    <w:bottom w:val="none" w:sz="0" w:space="0" w:color="auto"/>
                                    <w:right w:val="none" w:sz="0" w:space="0" w:color="auto"/>
                                  </w:divBdr>
                                </w:div>
                              </w:divsChild>
                            </w:div>
                            <w:div w:id="2012678565">
                              <w:marLeft w:val="0"/>
                              <w:marRight w:val="1"/>
                              <w:marTop w:val="0"/>
                              <w:marBottom w:val="0"/>
                              <w:divBdr>
                                <w:top w:val="none" w:sz="0" w:space="0" w:color="auto"/>
                                <w:left w:val="none" w:sz="0" w:space="0" w:color="auto"/>
                                <w:bottom w:val="none" w:sz="0" w:space="0" w:color="auto"/>
                                <w:right w:val="none" w:sz="0" w:space="0" w:color="auto"/>
                              </w:divBdr>
                              <w:divsChild>
                                <w:div w:id="115175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259872">
                          <w:marLeft w:val="0"/>
                          <w:marRight w:val="0"/>
                          <w:marTop w:val="0"/>
                          <w:marBottom w:val="0"/>
                          <w:divBdr>
                            <w:top w:val="none" w:sz="0" w:space="0" w:color="auto"/>
                            <w:left w:val="none" w:sz="0" w:space="0" w:color="auto"/>
                            <w:bottom w:val="none" w:sz="0" w:space="0" w:color="auto"/>
                            <w:right w:val="none" w:sz="0" w:space="0" w:color="auto"/>
                          </w:divBdr>
                          <w:divsChild>
                            <w:div w:id="349911436">
                              <w:marLeft w:val="0"/>
                              <w:marRight w:val="1"/>
                              <w:marTop w:val="0"/>
                              <w:marBottom w:val="0"/>
                              <w:divBdr>
                                <w:top w:val="none" w:sz="0" w:space="0" w:color="auto"/>
                                <w:left w:val="none" w:sz="0" w:space="0" w:color="auto"/>
                                <w:bottom w:val="none" w:sz="0" w:space="0" w:color="auto"/>
                                <w:right w:val="none" w:sz="0" w:space="0" w:color="auto"/>
                              </w:divBdr>
                              <w:divsChild>
                                <w:div w:id="1257637252">
                                  <w:marLeft w:val="0"/>
                                  <w:marRight w:val="0"/>
                                  <w:marTop w:val="0"/>
                                  <w:marBottom w:val="0"/>
                                  <w:divBdr>
                                    <w:top w:val="none" w:sz="0" w:space="0" w:color="auto"/>
                                    <w:left w:val="none" w:sz="0" w:space="0" w:color="auto"/>
                                    <w:bottom w:val="none" w:sz="0" w:space="0" w:color="auto"/>
                                    <w:right w:val="none" w:sz="0" w:space="0" w:color="auto"/>
                                  </w:divBdr>
                                </w:div>
                              </w:divsChild>
                            </w:div>
                            <w:div w:id="503935277">
                              <w:marLeft w:val="0"/>
                              <w:marRight w:val="0"/>
                              <w:marTop w:val="0"/>
                              <w:marBottom w:val="0"/>
                              <w:divBdr>
                                <w:top w:val="none" w:sz="0" w:space="0" w:color="auto"/>
                                <w:left w:val="none" w:sz="0" w:space="0" w:color="auto"/>
                                <w:bottom w:val="none" w:sz="0" w:space="0" w:color="auto"/>
                                <w:right w:val="none" w:sz="0" w:space="0" w:color="auto"/>
                              </w:divBdr>
                              <w:divsChild>
                                <w:div w:id="965507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241640">
                          <w:marLeft w:val="0"/>
                          <w:marRight w:val="0"/>
                          <w:marTop w:val="0"/>
                          <w:marBottom w:val="0"/>
                          <w:divBdr>
                            <w:top w:val="none" w:sz="0" w:space="0" w:color="auto"/>
                            <w:left w:val="none" w:sz="0" w:space="0" w:color="auto"/>
                            <w:bottom w:val="none" w:sz="0" w:space="0" w:color="auto"/>
                            <w:right w:val="none" w:sz="0" w:space="0" w:color="auto"/>
                          </w:divBdr>
                          <w:divsChild>
                            <w:div w:id="618493353">
                              <w:marLeft w:val="0"/>
                              <w:marRight w:val="1"/>
                              <w:marTop w:val="0"/>
                              <w:marBottom w:val="0"/>
                              <w:divBdr>
                                <w:top w:val="none" w:sz="0" w:space="0" w:color="auto"/>
                                <w:left w:val="none" w:sz="0" w:space="0" w:color="auto"/>
                                <w:bottom w:val="none" w:sz="0" w:space="0" w:color="auto"/>
                                <w:right w:val="none" w:sz="0" w:space="0" w:color="auto"/>
                              </w:divBdr>
                              <w:divsChild>
                                <w:div w:id="670835435">
                                  <w:marLeft w:val="0"/>
                                  <w:marRight w:val="0"/>
                                  <w:marTop w:val="0"/>
                                  <w:marBottom w:val="0"/>
                                  <w:divBdr>
                                    <w:top w:val="none" w:sz="0" w:space="0" w:color="auto"/>
                                    <w:left w:val="none" w:sz="0" w:space="0" w:color="auto"/>
                                    <w:bottom w:val="none" w:sz="0" w:space="0" w:color="auto"/>
                                    <w:right w:val="none" w:sz="0" w:space="0" w:color="auto"/>
                                  </w:divBdr>
                                </w:div>
                              </w:divsChild>
                            </w:div>
                            <w:div w:id="1288778295">
                              <w:marLeft w:val="0"/>
                              <w:marRight w:val="0"/>
                              <w:marTop w:val="0"/>
                              <w:marBottom w:val="0"/>
                              <w:divBdr>
                                <w:top w:val="none" w:sz="0" w:space="0" w:color="auto"/>
                                <w:left w:val="none" w:sz="0" w:space="0" w:color="auto"/>
                                <w:bottom w:val="none" w:sz="0" w:space="0" w:color="auto"/>
                                <w:right w:val="none" w:sz="0" w:space="0" w:color="auto"/>
                              </w:divBdr>
                              <w:divsChild>
                                <w:div w:id="2014185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026170">
                          <w:marLeft w:val="0"/>
                          <w:marRight w:val="0"/>
                          <w:marTop w:val="0"/>
                          <w:marBottom w:val="0"/>
                          <w:divBdr>
                            <w:top w:val="none" w:sz="0" w:space="0" w:color="auto"/>
                            <w:left w:val="none" w:sz="0" w:space="0" w:color="auto"/>
                            <w:bottom w:val="none" w:sz="0" w:space="0" w:color="auto"/>
                            <w:right w:val="none" w:sz="0" w:space="0" w:color="auto"/>
                          </w:divBdr>
                          <w:divsChild>
                            <w:div w:id="432938230">
                              <w:marLeft w:val="0"/>
                              <w:marRight w:val="1"/>
                              <w:marTop w:val="0"/>
                              <w:marBottom w:val="0"/>
                              <w:divBdr>
                                <w:top w:val="none" w:sz="0" w:space="0" w:color="auto"/>
                                <w:left w:val="none" w:sz="0" w:space="0" w:color="auto"/>
                                <w:bottom w:val="none" w:sz="0" w:space="0" w:color="auto"/>
                                <w:right w:val="none" w:sz="0" w:space="0" w:color="auto"/>
                              </w:divBdr>
                              <w:divsChild>
                                <w:div w:id="401367154">
                                  <w:marLeft w:val="0"/>
                                  <w:marRight w:val="0"/>
                                  <w:marTop w:val="0"/>
                                  <w:marBottom w:val="0"/>
                                  <w:divBdr>
                                    <w:top w:val="none" w:sz="0" w:space="0" w:color="auto"/>
                                    <w:left w:val="none" w:sz="0" w:space="0" w:color="auto"/>
                                    <w:bottom w:val="none" w:sz="0" w:space="0" w:color="auto"/>
                                    <w:right w:val="none" w:sz="0" w:space="0" w:color="auto"/>
                                  </w:divBdr>
                                </w:div>
                              </w:divsChild>
                            </w:div>
                            <w:div w:id="1489200859">
                              <w:marLeft w:val="0"/>
                              <w:marRight w:val="0"/>
                              <w:marTop w:val="0"/>
                              <w:marBottom w:val="0"/>
                              <w:divBdr>
                                <w:top w:val="none" w:sz="0" w:space="0" w:color="auto"/>
                                <w:left w:val="none" w:sz="0" w:space="0" w:color="auto"/>
                                <w:bottom w:val="none" w:sz="0" w:space="0" w:color="auto"/>
                                <w:right w:val="none" w:sz="0" w:space="0" w:color="auto"/>
                              </w:divBdr>
                              <w:divsChild>
                                <w:div w:id="208690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589525">
                  <w:marLeft w:val="0"/>
                  <w:marRight w:val="0"/>
                  <w:marTop w:val="0"/>
                  <w:marBottom w:val="0"/>
                  <w:divBdr>
                    <w:top w:val="none" w:sz="0" w:space="0" w:color="auto"/>
                    <w:left w:val="none" w:sz="0" w:space="0" w:color="auto"/>
                    <w:bottom w:val="none" w:sz="0" w:space="0" w:color="auto"/>
                    <w:right w:val="none" w:sz="0" w:space="0" w:color="auto"/>
                  </w:divBdr>
                  <w:divsChild>
                    <w:div w:id="275212196">
                      <w:marLeft w:val="0"/>
                      <w:marRight w:val="0"/>
                      <w:marTop w:val="0"/>
                      <w:marBottom w:val="0"/>
                      <w:divBdr>
                        <w:top w:val="none" w:sz="0" w:space="0" w:color="auto"/>
                        <w:left w:val="none" w:sz="0" w:space="0" w:color="auto"/>
                        <w:bottom w:val="none" w:sz="0" w:space="0" w:color="auto"/>
                        <w:right w:val="none" w:sz="0" w:space="0" w:color="auto"/>
                      </w:divBdr>
                      <w:divsChild>
                        <w:div w:id="655765644">
                          <w:marLeft w:val="0"/>
                          <w:marRight w:val="0"/>
                          <w:marTop w:val="0"/>
                          <w:marBottom w:val="0"/>
                          <w:divBdr>
                            <w:top w:val="none" w:sz="0" w:space="0" w:color="auto"/>
                            <w:left w:val="none" w:sz="0" w:space="0" w:color="auto"/>
                            <w:bottom w:val="none" w:sz="0" w:space="0" w:color="auto"/>
                            <w:right w:val="none" w:sz="0" w:space="0" w:color="auto"/>
                          </w:divBdr>
                        </w:div>
                      </w:divsChild>
                    </w:div>
                    <w:div w:id="1013610079">
                      <w:marLeft w:val="0"/>
                      <w:marRight w:val="0"/>
                      <w:marTop w:val="0"/>
                      <w:marBottom w:val="0"/>
                      <w:divBdr>
                        <w:top w:val="none" w:sz="0" w:space="0" w:color="auto"/>
                        <w:left w:val="none" w:sz="0" w:space="0" w:color="auto"/>
                        <w:bottom w:val="none" w:sz="0" w:space="0" w:color="auto"/>
                        <w:right w:val="none" w:sz="0" w:space="0" w:color="auto"/>
                      </w:divBdr>
                      <w:divsChild>
                        <w:div w:id="508371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5107527">
              <w:marLeft w:val="0"/>
              <w:marRight w:val="0"/>
              <w:marTop w:val="0"/>
              <w:marBottom w:val="0"/>
              <w:divBdr>
                <w:top w:val="none" w:sz="0" w:space="0" w:color="auto"/>
                <w:left w:val="none" w:sz="0" w:space="0" w:color="auto"/>
                <w:bottom w:val="none" w:sz="0" w:space="0" w:color="auto"/>
                <w:right w:val="none" w:sz="0" w:space="0" w:color="auto"/>
              </w:divBdr>
              <w:divsChild>
                <w:div w:id="112941369">
                  <w:marLeft w:val="0"/>
                  <w:marRight w:val="0"/>
                  <w:marTop w:val="0"/>
                  <w:marBottom w:val="75"/>
                  <w:divBdr>
                    <w:top w:val="none" w:sz="0" w:space="0" w:color="auto"/>
                    <w:left w:val="none" w:sz="0" w:space="0" w:color="auto"/>
                    <w:bottom w:val="none" w:sz="0" w:space="0" w:color="auto"/>
                    <w:right w:val="none" w:sz="0" w:space="0" w:color="auto"/>
                  </w:divBdr>
                </w:div>
                <w:div w:id="471944728">
                  <w:marLeft w:val="0"/>
                  <w:marRight w:val="0"/>
                  <w:marTop w:val="0"/>
                  <w:marBottom w:val="75"/>
                  <w:divBdr>
                    <w:top w:val="none" w:sz="0" w:space="0" w:color="auto"/>
                    <w:left w:val="none" w:sz="0" w:space="0" w:color="auto"/>
                    <w:bottom w:val="none" w:sz="0" w:space="0" w:color="auto"/>
                    <w:right w:val="none" w:sz="0" w:space="0" w:color="auto"/>
                  </w:divBdr>
                  <w:divsChild>
                    <w:div w:id="1891530114">
                      <w:marLeft w:val="0"/>
                      <w:marRight w:val="0"/>
                      <w:marTop w:val="0"/>
                      <w:marBottom w:val="0"/>
                      <w:divBdr>
                        <w:top w:val="none" w:sz="0" w:space="0" w:color="auto"/>
                        <w:left w:val="none" w:sz="0" w:space="0" w:color="auto"/>
                        <w:bottom w:val="none" w:sz="0" w:space="0" w:color="auto"/>
                        <w:right w:val="none" w:sz="0" w:space="0" w:color="auto"/>
                      </w:divBdr>
                      <w:divsChild>
                        <w:div w:id="1468087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4953076">
                  <w:marLeft w:val="0"/>
                  <w:marRight w:val="0"/>
                  <w:marTop w:val="0"/>
                  <w:marBottom w:val="150"/>
                  <w:divBdr>
                    <w:top w:val="none" w:sz="0" w:space="0" w:color="auto"/>
                    <w:left w:val="none" w:sz="0" w:space="0" w:color="auto"/>
                    <w:bottom w:val="none" w:sz="0" w:space="0" w:color="auto"/>
                    <w:right w:val="none" w:sz="0" w:space="0" w:color="auto"/>
                  </w:divBdr>
                  <w:divsChild>
                    <w:div w:id="295260725">
                      <w:marLeft w:val="0"/>
                      <w:marRight w:val="0"/>
                      <w:marTop w:val="0"/>
                      <w:marBottom w:val="0"/>
                      <w:divBdr>
                        <w:top w:val="none" w:sz="0" w:space="0" w:color="auto"/>
                        <w:left w:val="none" w:sz="0" w:space="0" w:color="auto"/>
                        <w:bottom w:val="none" w:sz="0" w:space="0" w:color="auto"/>
                        <w:right w:val="none" w:sz="0" w:space="0" w:color="auto"/>
                      </w:divBdr>
                    </w:div>
                    <w:div w:id="978534746">
                      <w:marLeft w:val="0"/>
                      <w:marRight w:val="0"/>
                      <w:marTop w:val="0"/>
                      <w:marBottom w:val="0"/>
                      <w:divBdr>
                        <w:top w:val="none" w:sz="0" w:space="0" w:color="auto"/>
                        <w:left w:val="none" w:sz="0" w:space="0" w:color="auto"/>
                        <w:bottom w:val="none" w:sz="0" w:space="0" w:color="auto"/>
                        <w:right w:val="none" w:sz="0" w:space="0" w:color="auto"/>
                      </w:divBdr>
                      <w:divsChild>
                        <w:div w:id="1939368689">
                          <w:marLeft w:val="0"/>
                          <w:marRight w:val="0"/>
                          <w:marTop w:val="0"/>
                          <w:marBottom w:val="0"/>
                          <w:divBdr>
                            <w:top w:val="none" w:sz="0" w:space="0" w:color="auto"/>
                            <w:left w:val="none" w:sz="0" w:space="0" w:color="auto"/>
                            <w:bottom w:val="none" w:sz="0" w:space="0" w:color="auto"/>
                            <w:right w:val="none" w:sz="0" w:space="0" w:color="auto"/>
                          </w:divBdr>
                          <w:divsChild>
                            <w:div w:id="742682208">
                              <w:marLeft w:val="0"/>
                              <w:marRight w:val="0"/>
                              <w:marTop w:val="0"/>
                              <w:marBottom w:val="0"/>
                              <w:divBdr>
                                <w:top w:val="single" w:sz="6" w:space="0" w:color="DADADA"/>
                                <w:left w:val="none" w:sz="0" w:space="0" w:color="auto"/>
                                <w:bottom w:val="none" w:sz="0" w:space="0" w:color="auto"/>
                                <w:right w:val="none" w:sz="0" w:space="0" w:color="auto"/>
                              </w:divBdr>
                            </w:div>
                          </w:divsChild>
                        </w:div>
                      </w:divsChild>
                    </w:div>
                  </w:divsChild>
                </w:div>
                <w:div w:id="1078285126">
                  <w:marLeft w:val="0"/>
                  <w:marRight w:val="0"/>
                  <w:marTop w:val="0"/>
                  <w:marBottom w:val="0"/>
                  <w:divBdr>
                    <w:top w:val="none" w:sz="0" w:space="0" w:color="auto"/>
                    <w:left w:val="none" w:sz="0" w:space="0" w:color="auto"/>
                    <w:bottom w:val="none" w:sz="0" w:space="0" w:color="auto"/>
                    <w:right w:val="none" w:sz="0" w:space="0" w:color="auto"/>
                  </w:divBdr>
                  <w:divsChild>
                    <w:div w:id="731317510">
                      <w:marLeft w:val="0"/>
                      <w:marRight w:val="0"/>
                      <w:marTop w:val="0"/>
                      <w:marBottom w:val="75"/>
                      <w:divBdr>
                        <w:top w:val="none" w:sz="0" w:space="0" w:color="auto"/>
                        <w:left w:val="none" w:sz="0" w:space="0" w:color="auto"/>
                        <w:bottom w:val="none" w:sz="0" w:space="0" w:color="auto"/>
                        <w:right w:val="none" w:sz="0" w:space="0" w:color="auto"/>
                      </w:divBdr>
                    </w:div>
                    <w:div w:id="2137404851">
                      <w:marLeft w:val="0"/>
                      <w:marRight w:val="0"/>
                      <w:marTop w:val="0"/>
                      <w:marBottom w:val="75"/>
                      <w:divBdr>
                        <w:top w:val="none" w:sz="0" w:space="0" w:color="auto"/>
                        <w:left w:val="none" w:sz="0" w:space="0" w:color="auto"/>
                        <w:bottom w:val="none" w:sz="0" w:space="0" w:color="auto"/>
                        <w:right w:val="none" w:sz="0" w:space="0" w:color="auto"/>
                      </w:divBdr>
                    </w:div>
                  </w:divsChild>
                </w:div>
                <w:div w:id="1276979622">
                  <w:marLeft w:val="0"/>
                  <w:marRight w:val="0"/>
                  <w:marTop w:val="0"/>
                  <w:marBottom w:val="150"/>
                  <w:divBdr>
                    <w:top w:val="none" w:sz="0" w:space="0" w:color="auto"/>
                    <w:left w:val="none" w:sz="0" w:space="0" w:color="auto"/>
                    <w:bottom w:val="none" w:sz="0" w:space="0" w:color="auto"/>
                    <w:right w:val="none" w:sz="0" w:space="0" w:color="auto"/>
                  </w:divBdr>
                  <w:divsChild>
                    <w:div w:id="639963699">
                      <w:marLeft w:val="0"/>
                      <w:marRight w:val="0"/>
                      <w:marTop w:val="0"/>
                      <w:marBottom w:val="0"/>
                      <w:divBdr>
                        <w:top w:val="none" w:sz="0" w:space="0" w:color="auto"/>
                        <w:left w:val="none" w:sz="0" w:space="0" w:color="auto"/>
                        <w:bottom w:val="none" w:sz="0" w:space="0" w:color="auto"/>
                        <w:right w:val="none" w:sz="0" w:space="0" w:color="auto"/>
                      </w:divBdr>
                      <w:divsChild>
                        <w:div w:id="833956661">
                          <w:marLeft w:val="0"/>
                          <w:marRight w:val="0"/>
                          <w:marTop w:val="0"/>
                          <w:marBottom w:val="0"/>
                          <w:divBdr>
                            <w:top w:val="none" w:sz="0" w:space="0" w:color="auto"/>
                            <w:left w:val="none" w:sz="0" w:space="0" w:color="auto"/>
                            <w:bottom w:val="none" w:sz="0" w:space="0" w:color="auto"/>
                            <w:right w:val="none" w:sz="0" w:space="0" w:color="auto"/>
                          </w:divBdr>
                          <w:divsChild>
                            <w:div w:id="819927557">
                              <w:marLeft w:val="0"/>
                              <w:marRight w:val="0"/>
                              <w:marTop w:val="0"/>
                              <w:marBottom w:val="0"/>
                              <w:divBdr>
                                <w:top w:val="single" w:sz="6" w:space="0" w:color="DADADA"/>
                                <w:left w:val="none" w:sz="0" w:space="0" w:color="auto"/>
                                <w:bottom w:val="none" w:sz="0" w:space="0" w:color="auto"/>
                                <w:right w:val="none" w:sz="0" w:space="0" w:color="auto"/>
                              </w:divBdr>
                            </w:div>
                          </w:divsChild>
                        </w:div>
                      </w:divsChild>
                    </w:div>
                    <w:div w:id="1913849060">
                      <w:marLeft w:val="0"/>
                      <w:marRight w:val="0"/>
                      <w:marTop w:val="0"/>
                      <w:marBottom w:val="0"/>
                      <w:divBdr>
                        <w:top w:val="none" w:sz="0" w:space="0" w:color="auto"/>
                        <w:left w:val="none" w:sz="0" w:space="0" w:color="auto"/>
                        <w:bottom w:val="none" w:sz="0" w:space="0" w:color="auto"/>
                        <w:right w:val="none" w:sz="0" w:space="0" w:color="auto"/>
                      </w:divBdr>
                    </w:div>
                  </w:divsChild>
                </w:div>
                <w:div w:id="1385180759">
                  <w:marLeft w:val="0"/>
                  <w:marRight w:val="0"/>
                  <w:marTop w:val="0"/>
                  <w:marBottom w:val="75"/>
                  <w:divBdr>
                    <w:top w:val="none" w:sz="0" w:space="0" w:color="auto"/>
                    <w:left w:val="none" w:sz="0" w:space="0" w:color="auto"/>
                    <w:bottom w:val="none" w:sz="0" w:space="0" w:color="auto"/>
                    <w:right w:val="none" w:sz="0" w:space="0" w:color="auto"/>
                  </w:divBdr>
                </w:div>
                <w:div w:id="1962489697">
                  <w:marLeft w:val="0"/>
                  <w:marRight w:val="0"/>
                  <w:marTop w:val="0"/>
                  <w:marBottom w:val="75"/>
                  <w:divBdr>
                    <w:top w:val="none" w:sz="0" w:space="0" w:color="auto"/>
                    <w:left w:val="none" w:sz="0" w:space="0" w:color="auto"/>
                    <w:bottom w:val="none" w:sz="0" w:space="0" w:color="auto"/>
                    <w:right w:val="none" w:sz="0" w:space="0" w:color="auto"/>
                  </w:divBdr>
                </w:div>
              </w:divsChild>
            </w:div>
            <w:div w:id="1359547853">
              <w:marLeft w:val="0"/>
              <w:marRight w:val="0"/>
              <w:marTop w:val="0"/>
              <w:marBottom w:val="0"/>
              <w:divBdr>
                <w:top w:val="single" w:sz="6" w:space="0" w:color="666666"/>
                <w:left w:val="none" w:sz="0" w:space="0" w:color="auto"/>
                <w:bottom w:val="none" w:sz="0" w:space="0" w:color="auto"/>
                <w:right w:val="none" w:sz="0" w:space="0" w:color="auto"/>
              </w:divBdr>
              <w:divsChild>
                <w:div w:id="177622688">
                  <w:marLeft w:val="0"/>
                  <w:marRight w:val="0"/>
                  <w:marTop w:val="0"/>
                  <w:marBottom w:val="0"/>
                  <w:divBdr>
                    <w:top w:val="none" w:sz="0" w:space="0" w:color="auto"/>
                    <w:left w:val="none" w:sz="0" w:space="0" w:color="auto"/>
                    <w:bottom w:val="none" w:sz="0" w:space="0" w:color="auto"/>
                    <w:right w:val="none" w:sz="0" w:space="0" w:color="auto"/>
                  </w:divBdr>
                </w:div>
                <w:div w:id="2073114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7291701">
      <w:bodyDiv w:val="1"/>
      <w:marLeft w:val="0"/>
      <w:marRight w:val="0"/>
      <w:marTop w:val="0"/>
      <w:marBottom w:val="0"/>
      <w:divBdr>
        <w:top w:val="none" w:sz="0" w:space="0" w:color="auto"/>
        <w:left w:val="none" w:sz="0" w:space="0" w:color="auto"/>
        <w:bottom w:val="none" w:sz="0" w:space="0" w:color="auto"/>
        <w:right w:val="none" w:sz="0" w:space="0" w:color="auto"/>
      </w:divBdr>
    </w:div>
    <w:div w:id="1375080455">
      <w:bodyDiv w:val="1"/>
      <w:marLeft w:val="0"/>
      <w:marRight w:val="0"/>
      <w:marTop w:val="0"/>
      <w:marBottom w:val="0"/>
      <w:divBdr>
        <w:top w:val="none" w:sz="0" w:space="0" w:color="auto"/>
        <w:left w:val="none" w:sz="0" w:space="0" w:color="auto"/>
        <w:bottom w:val="none" w:sz="0" w:space="0" w:color="auto"/>
        <w:right w:val="none" w:sz="0" w:space="0" w:color="auto"/>
      </w:divBdr>
      <w:divsChild>
        <w:div w:id="1112357894">
          <w:marLeft w:val="1166"/>
          <w:marRight w:val="0"/>
          <w:marTop w:val="96"/>
          <w:marBottom w:val="0"/>
          <w:divBdr>
            <w:top w:val="none" w:sz="0" w:space="0" w:color="auto"/>
            <w:left w:val="none" w:sz="0" w:space="0" w:color="auto"/>
            <w:bottom w:val="none" w:sz="0" w:space="0" w:color="auto"/>
            <w:right w:val="none" w:sz="0" w:space="0" w:color="auto"/>
          </w:divBdr>
        </w:div>
      </w:divsChild>
    </w:div>
    <w:div w:id="1385569261">
      <w:bodyDiv w:val="1"/>
      <w:marLeft w:val="0"/>
      <w:marRight w:val="0"/>
      <w:marTop w:val="0"/>
      <w:marBottom w:val="0"/>
      <w:divBdr>
        <w:top w:val="none" w:sz="0" w:space="0" w:color="auto"/>
        <w:left w:val="none" w:sz="0" w:space="0" w:color="auto"/>
        <w:bottom w:val="none" w:sz="0" w:space="0" w:color="auto"/>
        <w:right w:val="none" w:sz="0" w:space="0" w:color="auto"/>
      </w:divBdr>
      <w:divsChild>
        <w:div w:id="1363744041">
          <w:marLeft w:val="706"/>
          <w:marRight w:val="0"/>
          <w:marTop w:val="77"/>
          <w:marBottom w:val="0"/>
          <w:divBdr>
            <w:top w:val="none" w:sz="0" w:space="0" w:color="auto"/>
            <w:left w:val="none" w:sz="0" w:space="0" w:color="auto"/>
            <w:bottom w:val="none" w:sz="0" w:space="0" w:color="auto"/>
            <w:right w:val="none" w:sz="0" w:space="0" w:color="auto"/>
          </w:divBdr>
        </w:div>
      </w:divsChild>
    </w:div>
    <w:div w:id="1452937949">
      <w:bodyDiv w:val="1"/>
      <w:marLeft w:val="0"/>
      <w:marRight w:val="0"/>
      <w:marTop w:val="0"/>
      <w:marBottom w:val="0"/>
      <w:divBdr>
        <w:top w:val="none" w:sz="0" w:space="0" w:color="auto"/>
        <w:left w:val="none" w:sz="0" w:space="0" w:color="auto"/>
        <w:bottom w:val="none" w:sz="0" w:space="0" w:color="auto"/>
        <w:right w:val="none" w:sz="0" w:space="0" w:color="auto"/>
      </w:divBdr>
      <w:divsChild>
        <w:div w:id="710960471">
          <w:marLeft w:val="706"/>
          <w:marRight w:val="0"/>
          <w:marTop w:val="77"/>
          <w:marBottom w:val="0"/>
          <w:divBdr>
            <w:top w:val="none" w:sz="0" w:space="0" w:color="auto"/>
            <w:left w:val="none" w:sz="0" w:space="0" w:color="auto"/>
            <w:bottom w:val="none" w:sz="0" w:space="0" w:color="auto"/>
            <w:right w:val="none" w:sz="0" w:space="0" w:color="auto"/>
          </w:divBdr>
        </w:div>
      </w:divsChild>
    </w:div>
    <w:div w:id="1471551496">
      <w:bodyDiv w:val="1"/>
      <w:marLeft w:val="0"/>
      <w:marRight w:val="0"/>
      <w:marTop w:val="0"/>
      <w:marBottom w:val="0"/>
      <w:divBdr>
        <w:top w:val="none" w:sz="0" w:space="0" w:color="auto"/>
        <w:left w:val="none" w:sz="0" w:space="0" w:color="auto"/>
        <w:bottom w:val="none" w:sz="0" w:space="0" w:color="auto"/>
        <w:right w:val="none" w:sz="0" w:space="0" w:color="auto"/>
      </w:divBdr>
      <w:divsChild>
        <w:div w:id="770203266">
          <w:marLeft w:val="706"/>
          <w:marRight w:val="0"/>
          <w:marTop w:val="77"/>
          <w:marBottom w:val="0"/>
          <w:divBdr>
            <w:top w:val="none" w:sz="0" w:space="0" w:color="auto"/>
            <w:left w:val="none" w:sz="0" w:space="0" w:color="auto"/>
            <w:bottom w:val="none" w:sz="0" w:space="0" w:color="auto"/>
            <w:right w:val="none" w:sz="0" w:space="0" w:color="auto"/>
          </w:divBdr>
        </w:div>
      </w:divsChild>
    </w:div>
    <w:div w:id="1530098095">
      <w:bodyDiv w:val="1"/>
      <w:marLeft w:val="0"/>
      <w:marRight w:val="0"/>
      <w:marTop w:val="0"/>
      <w:marBottom w:val="0"/>
      <w:divBdr>
        <w:top w:val="none" w:sz="0" w:space="0" w:color="auto"/>
        <w:left w:val="none" w:sz="0" w:space="0" w:color="auto"/>
        <w:bottom w:val="none" w:sz="0" w:space="0" w:color="auto"/>
        <w:right w:val="none" w:sz="0" w:space="0" w:color="auto"/>
      </w:divBdr>
    </w:div>
    <w:div w:id="1530952084">
      <w:bodyDiv w:val="1"/>
      <w:marLeft w:val="0"/>
      <w:marRight w:val="0"/>
      <w:marTop w:val="0"/>
      <w:marBottom w:val="0"/>
      <w:divBdr>
        <w:top w:val="none" w:sz="0" w:space="0" w:color="auto"/>
        <w:left w:val="none" w:sz="0" w:space="0" w:color="auto"/>
        <w:bottom w:val="none" w:sz="0" w:space="0" w:color="auto"/>
        <w:right w:val="none" w:sz="0" w:space="0" w:color="auto"/>
      </w:divBdr>
      <w:divsChild>
        <w:div w:id="1727605899">
          <w:marLeft w:val="706"/>
          <w:marRight w:val="0"/>
          <w:marTop w:val="77"/>
          <w:marBottom w:val="0"/>
          <w:divBdr>
            <w:top w:val="none" w:sz="0" w:space="0" w:color="auto"/>
            <w:left w:val="none" w:sz="0" w:space="0" w:color="auto"/>
            <w:bottom w:val="none" w:sz="0" w:space="0" w:color="auto"/>
            <w:right w:val="none" w:sz="0" w:space="0" w:color="auto"/>
          </w:divBdr>
        </w:div>
      </w:divsChild>
    </w:div>
    <w:div w:id="1535800283">
      <w:bodyDiv w:val="1"/>
      <w:marLeft w:val="0"/>
      <w:marRight w:val="0"/>
      <w:marTop w:val="0"/>
      <w:marBottom w:val="0"/>
      <w:divBdr>
        <w:top w:val="none" w:sz="0" w:space="0" w:color="auto"/>
        <w:left w:val="none" w:sz="0" w:space="0" w:color="auto"/>
        <w:bottom w:val="none" w:sz="0" w:space="0" w:color="auto"/>
        <w:right w:val="none" w:sz="0" w:space="0" w:color="auto"/>
      </w:divBdr>
    </w:div>
    <w:div w:id="1543516716">
      <w:bodyDiv w:val="1"/>
      <w:marLeft w:val="0"/>
      <w:marRight w:val="0"/>
      <w:marTop w:val="0"/>
      <w:marBottom w:val="0"/>
      <w:divBdr>
        <w:top w:val="none" w:sz="0" w:space="0" w:color="auto"/>
        <w:left w:val="none" w:sz="0" w:space="0" w:color="auto"/>
        <w:bottom w:val="none" w:sz="0" w:space="0" w:color="auto"/>
        <w:right w:val="none" w:sz="0" w:space="0" w:color="auto"/>
      </w:divBdr>
      <w:divsChild>
        <w:div w:id="784926029">
          <w:marLeft w:val="1166"/>
          <w:marRight w:val="0"/>
          <w:marTop w:val="134"/>
          <w:marBottom w:val="0"/>
          <w:divBdr>
            <w:top w:val="none" w:sz="0" w:space="0" w:color="auto"/>
            <w:left w:val="none" w:sz="0" w:space="0" w:color="auto"/>
            <w:bottom w:val="none" w:sz="0" w:space="0" w:color="auto"/>
            <w:right w:val="none" w:sz="0" w:space="0" w:color="auto"/>
          </w:divBdr>
        </w:div>
      </w:divsChild>
    </w:div>
    <w:div w:id="1575503325">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9603038">
      <w:bodyDiv w:val="1"/>
      <w:marLeft w:val="0"/>
      <w:marRight w:val="0"/>
      <w:marTop w:val="0"/>
      <w:marBottom w:val="0"/>
      <w:divBdr>
        <w:top w:val="none" w:sz="0" w:space="0" w:color="auto"/>
        <w:left w:val="none" w:sz="0" w:space="0" w:color="auto"/>
        <w:bottom w:val="none" w:sz="0" w:space="0" w:color="auto"/>
        <w:right w:val="none" w:sz="0" w:space="0" w:color="auto"/>
      </w:divBdr>
      <w:divsChild>
        <w:div w:id="189150664">
          <w:marLeft w:val="0"/>
          <w:marRight w:val="0"/>
          <w:marTop w:val="0"/>
          <w:marBottom w:val="0"/>
          <w:divBdr>
            <w:top w:val="none" w:sz="0" w:space="0" w:color="auto"/>
            <w:left w:val="none" w:sz="0" w:space="0" w:color="auto"/>
            <w:bottom w:val="none" w:sz="0" w:space="0" w:color="auto"/>
            <w:right w:val="none" w:sz="0" w:space="0" w:color="auto"/>
          </w:divBdr>
        </w:div>
      </w:divsChild>
    </w:div>
    <w:div w:id="1613049146">
      <w:bodyDiv w:val="1"/>
      <w:marLeft w:val="0"/>
      <w:marRight w:val="0"/>
      <w:marTop w:val="0"/>
      <w:marBottom w:val="0"/>
      <w:divBdr>
        <w:top w:val="none" w:sz="0" w:space="0" w:color="auto"/>
        <w:left w:val="none" w:sz="0" w:space="0" w:color="auto"/>
        <w:bottom w:val="none" w:sz="0" w:space="0" w:color="auto"/>
        <w:right w:val="none" w:sz="0" w:space="0" w:color="auto"/>
      </w:divBdr>
    </w:div>
    <w:div w:id="1633436881">
      <w:bodyDiv w:val="1"/>
      <w:marLeft w:val="0"/>
      <w:marRight w:val="0"/>
      <w:marTop w:val="0"/>
      <w:marBottom w:val="0"/>
      <w:divBdr>
        <w:top w:val="none" w:sz="0" w:space="0" w:color="auto"/>
        <w:left w:val="none" w:sz="0" w:space="0" w:color="auto"/>
        <w:bottom w:val="none" w:sz="0" w:space="0" w:color="auto"/>
        <w:right w:val="none" w:sz="0" w:space="0" w:color="auto"/>
      </w:divBdr>
      <w:divsChild>
        <w:div w:id="251859395">
          <w:marLeft w:val="706"/>
          <w:marRight w:val="0"/>
          <w:marTop w:val="77"/>
          <w:marBottom w:val="0"/>
          <w:divBdr>
            <w:top w:val="none" w:sz="0" w:space="0" w:color="auto"/>
            <w:left w:val="none" w:sz="0" w:space="0" w:color="auto"/>
            <w:bottom w:val="none" w:sz="0" w:space="0" w:color="auto"/>
            <w:right w:val="none" w:sz="0" w:space="0" w:color="auto"/>
          </w:divBdr>
        </w:div>
      </w:divsChild>
    </w:div>
    <w:div w:id="1647396680">
      <w:bodyDiv w:val="1"/>
      <w:marLeft w:val="0"/>
      <w:marRight w:val="0"/>
      <w:marTop w:val="0"/>
      <w:marBottom w:val="0"/>
      <w:divBdr>
        <w:top w:val="none" w:sz="0" w:space="0" w:color="auto"/>
        <w:left w:val="none" w:sz="0" w:space="0" w:color="auto"/>
        <w:bottom w:val="none" w:sz="0" w:space="0" w:color="auto"/>
        <w:right w:val="none" w:sz="0" w:space="0" w:color="auto"/>
      </w:divBdr>
      <w:divsChild>
        <w:div w:id="863057546">
          <w:marLeft w:val="979"/>
          <w:marRight w:val="0"/>
          <w:marTop w:val="67"/>
          <w:marBottom w:val="0"/>
          <w:divBdr>
            <w:top w:val="none" w:sz="0" w:space="0" w:color="auto"/>
            <w:left w:val="none" w:sz="0" w:space="0" w:color="auto"/>
            <w:bottom w:val="none" w:sz="0" w:space="0" w:color="auto"/>
            <w:right w:val="none" w:sz="0" w:space="0" w:color="auto"/>
          </w:divBdr>
        </w:div>
      </w:divsChild>
    </w:div>
    <w:div w:id="1672680821">
      <w:bodyDiv w:val="1"/>
      <w:marLeft w:val="0"/>
      <w:marRight w:val="0"/>
      <w:marTop w:val="0"/>
      <w:marBottom w:val="0"/>
      <w:divBdr>
        <w:top w:val="none" w:sz="0" w:space="0" w:color="auto"/>
        <w:left w:val="none" w:sz="0" w:space="0" w:color="auto"/>
        <w:bottom w:val="none" w:sz="0" w:space="0" w:color="auto"/>
        <w:right w:val="none" w:sz="0" w:space="0" w:color="auto"/>
      </w:divBdr>
    </w:div>
    <w:div w:id="1682930108">
      <w:bodyDiv w:val="1"/>
      <w:marLeft w:val="0"/>
      <w:marRight w:val="0"/>
      <w:marTop w:val="0"/>
      <w:marBottom w:val="0"/>
      <w:divBdr>
        <w:top w:val="none" w:sz="0" w:space="0" w:color="auto"/>
        <w:left w:val="none" w:sz="0" w:space="0" w:color="auto"/>
        <w:bottom w:val="none" w:sz="0" w:space="0" w:color="auto"/>
        <w:right w:val="none" w:sz="0" w:space="0" w:color="auto"/>
      </w:divBdr>
      <w:divsChild>
        <w:div w:id="520972033">
          <w:marLeft w:val="1166"/>
          <w:marRight w:val="0"/>
          <w:marTop w:val="96"/>
          <w:marBottom w:val="0"/>
          <w:divBdr>
            <w:top w:val="none" w:sz="0" w:space="0" w:color="auto"/>
            <w:left w:val="none" w:sz="0" w:space="0" w:color="auto"/>
            <w:bottom w:val="none" w:sz="0" w:space="0" w:color="auto"/>
            <w:right w:val="none" w:sz="0" w:space="0" w:color="auto"/>
          </w:divBdr>
        </w:div>
        <w:div w:id="562907335">
          <w:marLeft w:val="547"/>
          <w:marRight w:val="0"/>
          <w:marTop w:val="115"/>
          <w:marBottom w:val="0"/>
          <w:divBdr>
            <w:top w:val="none" w:sz="0" w:space="0" w:color="auto"/>
            <w:left w:val="none" w:sz="0" w:space="0" w:color="auto"/>
            <w:bottom w:val="none" w:sz="0" w:space="0" w:color="auto"/>
            <w:right w:val="none" w:sz="0" w:space="0" w:color="auto"/>
          </w:divBdr>
        </w:div>
        <w:div w:id="875435256">
          <w:marLeft w:val="1800"/>
          <w:marRight w:val="0"/>
          <w:marTop w:val="77"/>
          <w:marBottom w:val="0"/>
          <w:divBdr>
            <w:top w:val="none" w:sz="0" w:space="0" w:color="auto"/>
            <w:left w:val="none" w:sz="0" w:space="0" w:color="auto"/>
            <w:bottom w:val="none" w:sz="0" w:space="0" w:color="auto"/>
            <w:right w:val="none" w:sz="0" w:space="0" w:color="auto"/>
          </w:divBdr>
        </w:div>
        <w:div w:id="888146568">
          <w:marLeft w:val="547"/>
          <w:marRight w:val="0"/>
          <w:marTop w:val="115"/>
          <w:marBottom w:val="0"/>
          <w:divBdr>
            <w:top w:val="none" w:sz="0" w:space="0" w:color="auto"/>
            <w:left w:val="none" w:sz="0" w:space="0" w:color="auto"/>
            <w:bottom w:val="none" w:sz="0" w:space="0" w:color="auto"/>
            <w:right w:val="none" w:sz="0" w:space="0" w:color="auto"/>
          </w:divBdr>
        </w:div>
        <w:div w:id="1735540332">
          <w:marLeft w:val="1166"/>
          <w:marRight w:val="0"/>
          <w:marTop w:val="96"/>
          <w:marBottom w:val="0"/>
          <w:divBdr>
            <w:top w:val="none" w:sz="0" w:space="0" w:color="auto"/>
            <w:left w:val="none" w:sz="0" w:space="0" w:color="auto"/>
            <w:bottom w:val="none" w:sz="0" w:space="0" w:color="auto"/>
            <w:right w:val="none" w:sz="0" w:space="0" w:color="auto"/>
          </w:divBdr>
        </w:div>
        <w:div w:id="1878007290">
          <w:marLeft w:val="547"/>
          <w:marRight w:val="0"/>
          <w:marTop w:val="115"/>
          <w:marBottom w:val="0"/>
          <w:divBdr>
            <w:top w:val="none" w:sz="0" w:space="0" w:color="auto"/>
            <w:left w:val="none" w:sz="0" w:space="0" w:color="auto"/>
            <w:bottom w:val="none" w:sz="0" w:space="0" w:color="auto"/>
            <w:right w:val="none" w:sz="0" w:space="0" w:color="auto"/>
          </w:divBdr>
        </w:div>
        <w:div w:id="2101413507">
          <w:marLeft w:val="547"/>
          <w:marRight w:val="0"/>
          <w:marTop w:val="115"/>
          <w:marBottom w:val="0"/>
          <w:divBdr>
            <w:top w:val="none" w:sz="0" w:space="0" w:color="auto"/>
            <w:left w:val="none" w:sz="0" w:space="0" w:color="auto"/>
            <w:bottom w:val="none" w:sz="0" w:space="0" w:color="auto"/>
            <w:right w:val="none" w:sz="0" w:space="0" w:color="auto"/>
          </w:divBdr>
        </w:div>
      </w:divsChild>
    </w:div>
    <w:div w:id="1684669899">
      <w:bodyDiv w:val="1"/>
      <w:marLeft w:val="0"/>
      <w:marRight w:val="0"/>
      <w:marTop w:val="0"/>
      <w:marBottom w:val="0"/>
      <w:divBdr>
        <w:top w:val="none" w:sz="0" w:space="0" w:color="auto"/>
        <w:left w:val="none" w:sz="0" w:space="0" w:color="auto"/>
        <w:bottom w:val="none" w:sz="0" w:space="0" w:color="auto"/>
        <w:right w:val="none" w:sz="0" w:space="0" w:color="auto"/>
      </w:divBdr>
      <w:divsChild>
        <w:div w:id="90975700">
          <w:marLeft w:val="547"/>
          <w:marRight w:val="0"/>
          <w:marTop w:val="154"/>
          <w:marBottom w:val="0"/>
          <w:divBdr>
            <w:top w:val="none" w:sz="0" w:space="0" w:color="auto"/>
            <w:left w:val="none" w:sz="0" w:space="0" w:color="auto"/>
            <w:bottom w:val="none" w:sz="0" w:space="0" w:color="auto"/>
            <w:right w:val="none" w:sz="0" w:space="0" w:color="auto"/>
          </w:divBdr>
        </w:div>
        <w:div w:id="759762777">
          <w:marLeft w:val="547"/>
          <w:marRight w:val="0"/>
          <w:marTop w:val="154"/>
          <w:marBottom w:val="0"/>
          <w:divBdr>
            <w:top w:val="none" w:sz="0" w:space="0" w:color="auto"/>
            <w:left w:val="none" w:sz="0" w:space="0" w:color="auto"/>
            <w:bottom w:val="none" w:sz="0" w:space="0" w:color="auto"/>
            <w:right w:val="none" w:sz="0" w:space="0" w:color="auto"/>
          </w:divBdr>
        </w:div>
        <w:div w:id="1615865012">
          <w:marLeft w:val="547"/>
          <w:marRight w:val="0"/>
          <w:marTop w:val="154"/>
          <w:marBottom w:val="0"/>
          <w:divBdr>
            <w:top w:val="none" w:sz="0" w:space="0" w:color="auto"/>
            <w:left w:val="none" w:sz="0" w:space="0" w:color="auto"/>
            <w:bottom w:val="none" w:sz="0" w:space="0" w:color="auto"/>
            <w:right w:val="none" w:sz="0" w:space="0" w:color="auto"/>
          </w:divBdr>
        </w:div>
        <w:div w:id="2075350230">
          <w:marLeft w:val="547"/>
          <w:marRight w:val="0"/>
          <w:marTop w:val="154"/>
          <w:marBottom w:val="0"/>
          <w:divBdr>
            <w:top w:val="none" w:sz="0" w:space="0" w:color="auto"/>
            <w:left w:val="none" w:sz="0" w:space="0" w:color="auto"/>
            <w:bottom w:val="none" w:sz="0" w:space="0" w:color="auto"/>
            <w:right w:val="none" w:sz="0" w:space="0" w:color="auto"/>
          </w:divBdr>
        </w:div>
        <w:div w:id="2128115071">
          <w:marLeft w:val="547"/>
          <w:marRight w:val="0"/>
          <w:marTop w:val="154"/>
          <w:marBottom w:val="0"/>
          <w:divBdr>
            <w:top w:val="none" w:sz="0" w:space="0" w:color="auto"/>
            <w:left w:val="none" w:sz="0" w:space="0" w:color="auto"/>
            <w:bottom w:val="none" w:sz="0" w:space="0" w:color="auto"/>
            <w:right w:val="none" w:sz="0" w:space="0" w:color="auto"/>
          </w:divBdr>
        </w:div>
      </w:divsChild>
    </w:div>
    <w:div w:id="1715930140">
      <w:bodyDiv w:val="1"/>
      <w:marLeft w:val="0"/>
      <w:marRight w:val="0"/>
      <w:marTop w:val="0"/>
      <w:marBottom w:val="0"/>
      <w:divBdr>
        <w:top w:val="none" w:sz="0" w:space="0" w:color="auto"/>
        <w:left w:val="none" w:sz="0" w:space="0" w:color="auto"/>
        <w:bottom w:val="none" w:sz="0" w:space="0" w:color="auto"/>
        <w:right w:val="none" w:sz="0" w:space="0" w:color="auto"/>
      </w:divBdr>
    </w:div>
    <w:div w:id="1725372179">
      <w:bodyDiv w:val="1"/>
      <w:marLeft w:val="0"/>
      <w:marRight w:val="0"/>
      <w:marTop w:val="0"/>
      <w:marBottom w:val="0"/>
      <w:divBdr>
        <w:top w:val="none" w:sz="0" w:space="0" w:color="auto"/>
        <w:left w:val="none" w:sz="0" w:space="0" w:color="auto"/>
        <w:bottom w:val="none" w:sz="0" w:space="0" w:color="auto"/>
        <w:right w:val="none" w:sz="0" w:space="0" w:color="auto"/>
      </w:divBdr>
      <w:divsChild>
        <w:div w:id="1017148784">
          <w:marLeft w:val="706"/>
          <w:marRight w:val="0"/>
          <w:marTop w:val="77"/>
          <w:marBottom w:val="0"/>
          <w:divBdr>
            <w:top w:val="none" w:sz="0" w:space="0" w:color="auto"/>
            <w:left w:val="none" w:sz="0" w:space="0" w:color="auto"/>
            <w:bottom w:val="none" w:sz="0" w:space="0" w:color="auto"/>
            <w:right w:val="none" w:sz="0" w:space="0" w:color="auto"/>
          </w:divBdr>
        </w:div>
      </w:divsChild>
    </w:div>
    <w:div w:id="1774090168">
      <w:bodyDiv w:val="1"/>
      <w:marLeft w:val="0"/>
      <w:marRight w:val="0"/>
      <w:marTop w:val="0"/>
      <w:marBottom w:val="0"/>
      <w:divBdr>
        <w:top w:val="none" w:sz="0" w:space="0" w:color="auto"/>
        <w:left w:val="none" w:sz="0" w:space="0" w:color="auto"/>
        <w:bottom w:val="none" w:sz="0" w:space="0" w:color="auto"/>
        <w:right w:val="none" w:sz="0" w:space="0" w:color="auto"/>
      </w:divBdr>
      <w:divsChild>
        <w:div w:id="1849055603">
          <w:marLeft w:val="547"/>
          <w:marRight w:val="0"/>
          <w:marTop w:val="96"/>
          <w:marBottom w:val="0"/>
          <w:divBdr>
            <w:top w:val="none" w:sz="0" w:space="0" w:color="auto"/>
            <w:left w:val="none" w:sz="0" w:space="0" w:color="auto"/>
            <w:bottom w:val="none" w:sz="0" w:space="0" w:color="auto"/>
            <w:right w:val="none" w:sz="0" w:space="0" w:color="auto"/>
          </w:divBdr>
        </w:div>
        <w:div w:id="1977026450">
          <w:marLeft w:val="1166"/>
          <w:marRight w:val="0"/>
          <w:marTop w:val="77"/>
          <w:marBottom w:val="0"/>
          <w:divBdr>
            <w:top w:val="none" w:sz="0" w:space="0" w:color="auto"/>
            <w:left w:val="none" w:sz="0" w:space="0" w:color="auto"/>
            <w:bottom w:val="none" w:sz="0" w:space="0" w:color="auto"/>
            <w:right w:val="none" w:sz="0" w:space="0" w:color="auto"/>
          </w:divBdr>
        </w:div>
      </w:divsChild>
    </w:div>
    <w:div w:id="1796748727">
      <w:bodyDiv w:val="1"/>
      <w:marLeft w:val="0"/>
      <w:marRight w:val="0"/>
      <w:marTop w:val="0"/>
      <w:marBottom w:val="0"/>
      <w:divBdr>
        <w:top w:val="none" w:sz="0" w:space="0" w:color="auto"/>
        <w:left w:val="none" w:sz="0" w:space="0" w:color="auto"/>
        <w:bottom w:val="none" w:sz="0" w:space="0" w:color="auto"/>
        <w:right w:val="none" w:sz="0" w:space="0" w:color="auto"/>
      </w:divBdr>
      <w:divsChild>
        <w:div w:id="316803625">
          <w:marLeft w:val="547"/>
          <w:marRight w:val="0"/>
          <w:marTop w:val="115"/>
          <w:marBottom w:val="0"/>
          <w:divBdr>
            <w:top w:val="none" w:sz="0" w:space="0" w:color="auto"/>
            <w:left w:val="none" w:sz="0" w:space="0" w:color="auto"/>
            <w:bottom w:val="none" w:sz="0" w:space="0" w:color="auto"/>
            <w:right w:val="none" w:sz="0" w:space="0" w:color="auto"/>
          </w:divBdr>
        </w:div>
        <w:div w:id="478424343">
          <w:marLeft w:val="547"/>
          <w:marRight w:val="0"/>
          <w:marTop w:val="115"/>
          <w:marBottom w:val="0"/>
          <w:divBdr>
            <w:top w:val="none" w:sz="0" w:space="0" w:color="auto"/>
            <w:left w:val="none" w:sz="0" w:space="0" w:color="auto"/>
            <w:bottom w:val="none" w:sz="0" w:space="0" w:color="auto"/>
            <w:right w:val="none" w:sz="0" w:space="0" w:color="auto"/>
          </w:divBdr>
        </w:div>
        <w:div w:id="1149713198">
          <w:marLeft w:val="1166"/>
          <w:marRight w:val="0"/>
          <w:marTop w:val="96"/>
          <w:marBottom w:val="0"/>
          <w:divBdr>
            <w:top w:val="none" w:sz="0" w:space="0" w:color="auto"/>
            <w:left w:val="none" w:sz="0" w:space="0" w:color="auto"/>
            <w:bottom w:val="none" w:sz="0" w:space="0" w:color="auto"/>
            <w:right w:val="none" w:sz="0" w:space="0" w:color="auto"/>
          </w:divBdr>
        </w:div>
        <w:div w:id="1432049528">
          <w:marLeft w:val="1166"/>
          <w:marRight w:val="0"/>
          <w:marTop w:val="96"/>
          <w:marBottom w:val="0"/>
          <w:divBdr>
            <w:top w:val="none" w:sz="0" w:space="0" w:color="auto"/>
            <w:left w:val="none" w:sz="0" w:space="0" w:color="auto"/>
            <w:bottom w:val="none" w:sz="0" w:space="0" w:color="auto"/>
            <w:right w:val="none" w:sz="0" w:space="0" w:color="auto"/>
          </w:divBdr>
        </w:div>
      </w:divsChild>
    </w:div>
    <w:div w:id="184648180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3677958">
      <w:bodyDiv w:val="1"/>
      <w:marLeft w:val="0"/>
      <w:marRight w:val="0"/>
      <w:marTop w:val="0"/>
      <w:marBottom w:val="0"/>
      <w:divBdr>
        <w:top w:val="none" w:sz="0" w:space="0" w:color="auto"/>
        <w:left w:val="none" w:sz="0" w:space="0" w:color="auto"/>
        <w:bottom w:val="none" w:sz="0" w:space="0" w:color="auto"/>
        <w:right w:val="none" w:sz="0" w:space="0" w:color="auto"/>
      </w:divBdr>
      <w:divsChild>
        <w:div w:id="117339324">
          <w:marLeft w:val="706"/>
          <w:marRight w:val="0"/>
          <w:marTop w:val="77"/>
          <w:marBottom w:val="0"/>
          <w:divBdr>
            <w:top w:val="none" w:sz="0" w:space="0" w:color="auto"/>
            <w:left w:val="none" w:sz="0" w:space="0" w:color="auto"/>
            <w:bottom w:val="none" w:sz="0" w:space="0" w:color="auto"/>
            <w:right w:val="none" w:sz="0" w:space="0" w:color="auto"/>
          </w:divBdr>
        </w:div>
      </w:divsChild>
    </w:div>
    <w:div w:id="2084140302">
      <w:bodyDiv w:val="1"/>
      <w:marLeft w:val="0"/>
      <w:marRight w:val="0"/>
      <w:marTop w:val="0"/>
      <w:marBottom w:val="0"/>
      <w:divBdr>
        <w:top w:val="none" w:sz="0" w:space="0" w:color="auto"/>
        <w:left w:val="none" w:sz="0" w:space="0" w:color="auto"/>
        <w:bottom w:val="none" w:sz="0" w:space="0" w:color="auto"/>
        <w:right w:val="none" w:sz="0" w:space="0" w:color="auto"/>
      </w:divBdr>
    </w:div>
    <w:div w:id="2099406786">
      <w:bodyDiv w:val="1"/>
      <w:marLeft w:val="0"/>
      <w:marRight w:val="0"/>
      <w:marTop w:val="0"/>
      <w:marBottom w:val="0"/>
      <w:divBdr>
        <w:top w:val="none" w:sz="0" w:space="0" w:color="auto"/>
        <w:left w:val="none" w:sz="0" w:space="0" w:color="auto"/>
        <w:bottom w:val="none" w:sz="0" w:space="0" w:color="auto"/>
        <w:right w:val="none" w:sz="0" w:space="0" w:color="auto"/>
      </w:divBdr>
    </w:div>
    <w:div w:id="2111509811">
      <w:bodyDiv w:val="1"/>
      <w:marLeft w:val="0"/>
      <w:marRight w:val="0"/>
      <w:marTop w:val="0"/>
      <w:marBottom w:val="0"/>
      <w:divBdr>
        <w:top w:val="none" w:sz="0" w:space="0" w:color="auto"/>
        <w:left w:val="none" w:sz="0" w:space="0" w:color="auto"/>
        <w:bottom w:val="none" w:sz="0" w:space="0" w:color="auto"/>
        <w:right w:val="none" w:sz="0" w:space="0" w:color="auto"/>
      </w:divBdr>
      <w:divsChild>
        <w:div w:id="677974120">
          <w:marLeft w:val="1051"/>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F9E2B4-A457-4EBF-B567-062E961138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7</TotalTime>
  <Pages>1</Pages>
  <Words>1234</Words>
  <Characters>7036</Characters>
  <Application>Microsoft Office Word</Application>
  <DocSecurity>0</DocSecurity>
  <Lines>58</Lines>
  <Paragraphs>16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Manager>NTT DOCOMO;INC.</Manager>
  <Company>NTT DOCOMO, INC.</Company>
  <LinksUpToDate>false</LinksUpToDate>
  <CharactersWithSpaces>8254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NTT DOCOMO</dc:creator>
  <cp:lastModifiedBy>NTT DOCOMO, INC. 3</cp:lastModifiedBy>
  <cp:revision>4</cp:revision>
  <cp:lastPrinted>2017-04-28T00:53:00Z</cp:lastPrinted>
  <dcterms:created xsi:type="dcterms:W3CDTF">2019-02-15T09:07:00Z</dcterms:created>
  <dcterms:modified xsi:type="dcterms:W3CDTF">2019-02-15T09:11:00Z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000000003E50D03F07B6324F86513EC84D2D7FE30700B965B46E072C9A40BA513476966F191200000064D5D7000012137102926B1646AB4003BE423690B500008BDF43F00000</vt:lpwstr>
  </property>
  <property fmtid="{D5CDD505-2E9C-101B-9397-08002B2CF9AE}" pid="8" name="_EmailStoreID0">
    <vt:lpwstr>0000000038A1BB1005E5101AA1BB08002B2A56C20000454D534D44422E444C4C00000000000000001B55FA20AA6611CD9BC800AA002FC45A0C0000006B616B697368696D6140646F636F6D6F696E6E6F766174696F6E732E636F6D002F6F3D45786368616E67654C6162732F6F753D45786368616E67652041646D696E69737</vt:lpwstr>
  </property>
  <property fmtid="{D5CDD505-2E9C-101B-9397-08002B2CF9AE}" pid="9" name="_EmailStoreID1">
    <vt:lpwstr>47261746976652047726F7570202846594449424F484632335350444C54292F636E3D526563697069656E74732F636E3D39653931626235623233616134636435613038633461333164303334393934392D597569636869204B616B6900E94632F45200000002000000100000006B0061006B0069007300680069006D006100</vt:lpwstr>
  </property>
  <property fmtid="{D5CDD505-2E9C-101B-9397-08002B2CF9AE}" pid="10" name="sflag">
    <vt:lpwstr>1415581987</vt:lpwstr>
  </property>
  <property fmtid="{D5CDD505-2E9C-101B-9397-08002B2CF9AE}" pid="11" name="_EmailStoreID">
    <vt:lpwstr>0000000038A1BB1005E5101AA1BB08002B2A56C200006D737073742E646C6C00000000004E495441F9BFB80100AA0037D96E0000000043003A005C00570069006E0064006F00770073005C00460069006C006500730032005C004F00750074006C006F006F006B00FB794C882E007000730074000000</vt:lpwstr>
  </property>
  <property fmtid="{D5CDD505-2E9C-101B-9397-08002B2CF9AE}" pid="12" name="_EmailStoreID2">
    <vt:lpwstr>400064006F0063006F006D006F0069006E006E006F0076006100740069006F006E0073002E0063006F006D0000000000</vt:lpwstr>
  </property>
  <property fmtid="{D5CDD505-2E9C-101B-9397-08002B2CF9AE}" pid="13" name="_ReviewingToolsShownOnce">
    <vt:lpwstr/>
  </property>
</Properties>
</file>